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D8" w:rsidRDefault="00355DD8" w:rsidP="00355DD8">
      <w:pPr>
        <w:pStyle w:val="ConsPlusNormal"/>
        <w:jc w:val="right"/>
        <w:outlineLvl w:val="0"/>
      </w:pPr>
      <w:bookmarkStart w:id="0" w:name="_GoBack"/>
      <w:bookmarkEnd w:id="0"/>
      <w:r>
        <w:t>ПРИЛОЖЕНИЕ 68</w:t>
      </w:r>
    </w:p>
    <w:p w:rsidR="00355DD8" w:rsidRDefault="00355DD8" w:rsidP="00355DD8">
      <w:pPr>
        <w:pStyle w:val="ConsPlusNormal"/>
        <w:jc w:val="right"/>
      </w:pPr>
      <w:r>
        <w:t>к приказу комитета</w:t>
      </w:r>
    </w:p>
    <w:p w:rsidR="00355DD8" w:rsidRDefault="00355DD8" w:rsidP="00355DD8">
      <w:pPr>
        <w:pStyle w:val="ConsPlusNormal"/>
        <w:jc w:val="right"/>
      </w:pPr>
      <w:r>
        <w:t>по социальной защите населения</w:t>
      </w:r>
    </w:p>
    <w:p w:rsidR="00355DD8" w:rsidRDefault="00355DD8" w:rsidP="00355DD8">
      <w:pPr>
        <w:pStyle w:val="ConsPlusNormal"/>
        <w:jc w:val="right"/>
      </w:pPr>
      <w:r>
        <w:t>Ленинградской области</w:t>
      </w:r>
    </w:p>
    <w:p w:rsidR="00355DD8" w:rsidRDefault="00355DD8" w:rsidP="00355DD8">
      <w:pPr>
        <w:pStyle w:val="ConsPlusNormal"/>
        <w:jc w:val="right"/>
      </w:pPr>
      <w:r>
        <w:t>от 31.01.2020 N 5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</w:pPr>
      <w:bookmarkStart w:id="1" w:name="P39566"/>
      <w:bookmarkEnd w:id="1"/>
      <w:r>
        <w:t>АДМИНИСТРАТИВНЫЙ РЕГЛАМЕНТ</w:t>
      </w:r>
    </w:p>
    <w:p w:rsidR="00355DD8" w:rsidRDefault="00355DD8" w:rsidP="00355DD8">
      <w:pPr>
        <w:pStyle w:val="ConsPlusTitle"/>
        <w:jc w:val="center"/>
      </w:pPr>
      <w:r>
        <w:t>ПРЕДОСТАВЛЕНИЯ НА ТЕРРИТОРИИ ЛЕНИНГРАДСКОЙ ОБЛАСТИ</w:t>
      </w:r>
    </w:p>
    <w:p w:rsidR="00355DD8" w:rsidRDefault="00355DD8" w:rsidP="00355DD8">
      <w:pPr>
        <w:pStyle w:val="ConsPlusTitle"/>
        <w:jc w:val="center"/>
      </w:pPr>
      <w:r>
        <w:t>ГОСУДАРСТВЕННОЙ УСЛУГИ ПО НАЗНАЧЕНИЮ ЕЖЕМЕСЯЧНОЙ ВЫПЛАТЫ</w:t>
      </w:r>
    </w:p>
    <w:p w:rsidR="00355DD8" w:rsidRDefault="00355DD8" w:rsidP="00355DD8">
      <w:pPr>
        <w:pStyle w:val="ConsPlusTitle"/>
        <w:jc w:val="center"/>
      </w:pPr>
      <w:r>
        <w:t>НА РЕБЕНКА, КОТОРОМУ НЕ ВЫДАНО НАПРАВЛЕНИЕ В МУНИЦИПАЛЬНУЮ</w:t>
      </w:r>
    </w:p>
    <w:p w:rsidR="00355DD8" w:rsidRDefault="00355DD8" w:rsidP="00355DD8">
      <w:pPr>
        <w:pStyle w:val="ConsPlusTitle"/>
        <w:jc w:val="center"/>
      </w:pPr>
      <w:r>
        <w:t>ОБРАЗОВАТЕЛЬНУЮ ОРГАНИЗАЦИЮ, РЕАЛИЗУЮЩУЮ ОБРАЗОВАТЕЛЬНУЮ</w:t>
      </w:r>
    </w:p>
    <w:p w:rsidR="00355DD8" w:rsidRDefault="00355DD8" w:rsidP="00355DD8">
      <w:pPr>
        <w:pStyle w:val="ConsPlusTitle"/>
        <w:jc w:val="center"/>
      </w:pPr>
      <w:r>
        <w:t>ПРОГРАММУ ДОШКОЛЬНОГО ОБРАЗОВАНИЯ, В ЛЕНИНГРАДСКОЙ ОБЛАСТИ</w:t>
      </w:r>
    </w:p>
    <w:p w:rsidR="00355DD8" w:rsidRDefault="00355DD8" w:rsidP="00355DD8">
      <w:pPr>
        <w:pStyle w:val="ConsPlusTitle"/>
        <w:jc w:val="center"/>
      </w:pPr>
      <w:r>
        <w:t>В СВЯЗИ С ОТСУТСТВИЕМ МЕСТ, ПОСТАВЛЕННОГО НА УЧЕТ</w:t>
      </w:r>
    </w:p>
    <w:p w:rsidR="00355DD8" w:rsidRDefault="00355DD8" w:rsidP="00355DD8">
      <w:pPr>
        <w:pStyle w:val="ConsPlusTitle"/>
        <w:jc w:val="center"/>
      </w:pPr>
      <w:r>
        <w:t>НА ПОЛУЧЕНИЕ МЕСТА В МУНИЦИПАЛЬНОЙ ОБРАЗОВАТЕЛЬНОЙ</w:t>
      </w:r>
    </w:p>
    <w:p w:rsidR="00355DD8" w:rsidRDefault="00355DD8" w:rsidP="00355DD8">
      <w:pPr>
        <w:pStyle w:val="ConsPlusTitle"/>
        <w:jc w:val="center"/>
      </w:pPr>
      <w:r>
        <w:t>ОРГАНИЗАЦИИ, РЕАЛИЗУЮЩЕЙ ОБРАЗОВАТЕЛЬНУЮ ПРОГРАММУ</w:t>
      </w:r>
    </w:p>
    <w:p w:rsidR="00355DD8" w:rsidRDefault="00355DD8" w:rsidP="00355DD8">
      <w:pPr>
        <w:pStyle w:val="ConsPlusTitle"/>
        <w:jc w:val="center"/>
      </w:pPr>
      <w:r>
        <w:t>ДОШКОЛЬНОГО ОБРАЗОВАНИЯ</w:t>
      </w:r>
    </w:p>
    <w:p w:rsidR="00355DD8" w:rsidRDefault="00355DD8" w:rsidP="00355D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5DD8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DD8" w:rsidRDefault="00355DD8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DD8" w:rsidRDefault="00355DD8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5DD8" w:rsidRDefault="00355DD8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5DD8" w:rsidRDefault="00355DD8" w:rsidP="001C5F5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355DD8" w:rsidRDefault="00355DD8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21.10.2025 </w:t>
            </w:r>
            <w:hyperlink r:id="rId4">
              <w:r>
                <w:rPr>
                  <w:color w:val="0000FF"/>
                </w:rPr>
                <w:t>N 04-102</w:t>
              </w:r>
            </w:hyperlink>
            <w:r>
              <w:rPr>
                <w:color w:val="392C69"/>
              </w:rPr>
              <w:t xml:space="preserve">, от 27.11.2025 </w:t>
            </w:r>
            <w:hyperlink r:id="rId5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DD8" w:rsidRDefault="00355DD8" w:rsidP="001C5F5B">
            <w:pPr>
              <w:pStyle w:val="ConsPlusNormal"/>
            </w:pPr>
          </w:p>
        </w:tc>
      </w:tr>
    </w:tbl>
    <w:p w:rsidR="00355DD8" w:rsidRDefault="00355DD8" w:rsidP="00355DD8">
      <w:pPr>
        <w:pStyle w:val="ConsPlusNormal"/>
        <w:jc w:val="center"/>
      </w:pPr>
    </w:p>
    <w:p w:rsidR="00355DD8" w:rsidRDefault="00355DD8" w:rsidP="00355DD8">
      <w:pPr>
        <w:pStyle w:val="ConsPlusNormal"/>
        <w:jc w:val="center"/>
      </w:pPr>
      <w:r>
        <w:t>(сокращенное наименование - назначение</w:t>
      </w:r>
    </w:p>
    <w:p w:rsidR="00355DD8" w:rsidRDefault="00355DD8" w:rsidP="00355DD8">
      <w:pPr>
        <w:pStyle w:val="ConsPlusNormal"/>
        <w:jc w:val="center"/>
      </w:pPr>
      <w:r>
        <w:t>ежемесячной выплаты на ребенка)</w:t>
      </w:r>
    </w:p>
    <w:p w:rsidR="00355DD8" w:rsidRDefault="00355DD8" w:rsidP="00355DD8">
      <w:pPr>
        <w:pStyle w:val="ConsPlusNormal"/>
        <w:jc w:val="center"/>
      </w:pPr>
      <w:r>
        <w:t>(далее - регламент, государственная услуга)</w:t>
      </w:r>
    </w:p>
    <w:p w:rsidR="00355DD8" w:rsidRDefault="00355DD8" w:rsidP="00355DD8">
      <w:pPr>
        <w:pStyle w:val="ConsPlusNormal"/>
        <w:jc w:val="center"/>
      </w:pPr>
    </w:p>
    <w:p w:rsidR="00355DD8" w:rsidRDefault="00355DD8" w:rsidP="00355DD8">
      <w:pPr>
        <w:pStyle w:val="ConsPlusTitle"/>
        <w:jc w:val="center"/>
        <w:outlineLvl w:val="1"/>
      </w:pPr>
      <w:r>
        <w:t>I. ОБЩИЕ ПОЛОЖЕНИЯ</w:t>
      </w:r>
    </w:p>
    <w:p w:rsidR="00355DD8" w:rsidRDefault="00355DD8" w:rsidP="00355DD8">
      <w:pPr>
        <w:pStyle w:val="ConsPlusNormal"/>
        <w:jc w:val="center"/>
      </w:pPr>
    </w:p>
    <w:p w:rsidR="00355DD8" w:rsidRDefault="00355DD8" w:rsidP="00355DD8">
      <w:pPr>
        <w:pStyle w:val="ConsPlusTitle"/>
        <w:jc w:val="center"/>
        <w:outlineLvl w:val="2"/>
      </w:pPr>
      <w:r>
        <w:t>Предмет регулирования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Круг заявителей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1.2. Государственная услуга по назначению ежемесячной выплаты на ребенка предоставляется одному из родителей (законному представителю), являющемуся гражданином Российской Федерации, проживающему совместно с ребенком на территории Ленинградской области, ребенок которого состоит на учете на получение места в муниципальной образовательной организации, и ему не выдано направление в муниципальную образовательную организацию в связи с отсутствием мест.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55DD8" w:rsidRDefault="00355DD8" w:rsidP="00355DD8">
      <w:pPr>
        <w:pStyle w:val="ConsPlusNormal"/>
        <w:jc w:val="center"/>
      </w:pPr>
    </w:p>
    <w:p w:rsidR="00355DD8" w:rsidRDefault="00355DD8" w:rsidP="00355DD8">
      <w:pPr>
        <w:pStyle w:val="ConsPlusTitle"/>
        <w:jc w:val="center"/>
        <w:outlineLvl w:val="2"/>
      </w:pPr>
      <w:r>
        <w:lastRenderedPageBreak/>
        <w:t>Наименование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 (далее - государственная услуга).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участвуют: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- ЦСЗН.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355DD8" w:rsidRDefault="00355DD8" w:rsidP="00355D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5DD8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DD8" w:rsidRDefault="00355DD8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DD8" w:rsidRDefault="00355DD8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5DD8" w:rsidRDefault="00355DD8" w:rsidP="001C5F5B">
            <w:pPr>
              <w:pStyle w:val="ConsPlusNormal"/>
              <w:jc w:val="both"/>
            </w:pPr>
            <w:hyperlink r:id="rId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Леноблкомсоцзащиты</w:t>
            </w:r>
            <w:proofErr w:type="spellEnd"/>
            <w:r>
              <w:rPr>
                <w:color w:val="392C69"/>
              </w:rPr>
              <w:t xml:space="preserve"> области от 27.11.2025 N 04-114 в приложение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DD8" w:rsidRDefault="00355DD8" w:rsidP="001C5F5B">
            <w:pPr>
              <w:pStyle w:val="ConsPlusNormal"/>
            </w:pPr>
          </w:p>
        </w:tc>
      </w:tr>
    </w:tbl>
    <w:p w:rsidR="00355DD8" w:rsidRDefault="00355DD8" w:rsidP="00355DD8">
      <w:pPr>
        <w:pStyle w:val="ConsPlusNormal"/>
        <w:spacing w:before="280"/>
        <w:ind w:firstLine="540"/>
        <w:jc w:val="both"/>
      </w:pPr>
      <w:r>
        <w:t>выдача распоряжения о назначении государственной услуги по форме согласно приложению 3 раздела V приложения (не приводится) к настоящему регламенту;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выдача распоряжения об отказе в назначении государственной услуги по форме согласно приложению 4 раздела V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МФЦ;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Единого портала;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9643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355DD8" w:rsidRDefault="00355DD8" w:rsidP="00355DD8">
      <w:pPr>
        <w:pStyle w:val="ConsPlusTitle"/>
        <w:jc w:val="center"/>
      </w:pPr>
      <w:r>
        <w:t>государственной услуги, и способы ее взимания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355DD8" w:rsidRDefault="00355DD8" w:rsidP="00355DD8">
      <w:pPr>
        <w:pStyle w:val="ConsPlusTitle"/>
        <w:jc w:val="center"/>
      </w:pPr>
      <w:r>
        <w:t>запроса о предоставлении государственной услуги</w:t>
      </w:r>
    </w:p>
    <w:p w:rsidR="00355DD8" w:rsidRDefault="00355DD8" w:rsidP="00355DD8">
      <w:pPr>
        <w:pStyle w:val="ConsPlusTitle"/>
        <w:jc w:val="center"/>
      </w:pPr>
      <w:r>
        <w:t>и при получении результата предоставления</w:t>
      </w:r>
    </w:p>
    <w:p w:rsidR="00355DD8" w:rsidRDefault="00355DD8" w:rsidP="00355DD8">
      <w:pPr>
        <w:pStyle w:val="ConsPlusTitle"/>
        <w:jc w:val="center"/>
      </w:pPr>
      <w:r>
        <w:t>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355DD8" w:rsidRDefault="00355DD8" w:rsidP="00355DD8">
      <w:pPr>
        <w:pStyle w:val="ConsPlusTitle"/>
        <w:jc w:val="center"/>
      </w:pPr>
      <w:r>
        <w:t>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bookmarkStart w:id="2" w:name="P39643"/>
      <w:bookmarkEnd w:id="2"/>
      <w:r>
        <w:t>2.7. Срок регистрации заявления о предоставлении государственной услуги составляет: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55DD8" w:rsidRDefault="00355DD8" w:rsidP="00355DD8">
      <w:pPr>
        <w:pStyle w:val="ConsPlusTitle"/>
        <w:jc w:val="center"/>
      </w:pPr>
      <w:r>
        <w:t>государственная услуга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355DD8" w:rsidRDefault="00355DD8" w:rsidP="00355DD8">
      <w:pPr>
        <w:pStyle w:val="ConsPlusTitle"/>
        <w:jc w:val="center"/>
      </w:pPr>
      <w:r>
        <w:t>в том числе учитывающие особенности предоставления</w:t>
      </w:r>
    </w:p>
    <w:p w:rsidR="00355DD8" w:rsidRDefault="00355DD8" w:rsidP="00355DD8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355DD8" w:rsidRDefault="00355DD8" w:rsidP="00355DD8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355DD8" w:rsidRDefault="00355DD8" w:rsidP="00355DD8">
      <w:pPr>
        <w:pStyle w:val="ConsPlusTitle"/>
        <w:jc w:val="center"/>
      </w:pPr>
      <w:r>
        <w:t>и муниципальных услуг в электронной форме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9829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355DD8" w:rsidRDefault="00355DD8" w:rsidP="00355DD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2.10.5 введен </w:t>
      </w:r>
      <w:hyperlink r:id="rId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27.11.2025 N 04-114)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55DD8" w:rsidRDefault="00355DD8" w:rsidP="00355DD8">
      <w:pPr>
        <w:pStyle w:val="ConsPlusTitle"/>
        <w:jc w:val="center"/>
      </w:pPr>
      <w:r>
        <w:t>для предоставления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355DD8" w:rsidRDefault="00355DD8" w:rsidP="00355DD8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355DD8" w:rsidRDefault="00355DD8" w:rsidP="00355DD8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355DD8" w:rsidRDefault="00355DD8" w:rsidP="00355DD8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355DD8" w:rsidRDefault="00355DD8" w:rsidP="00355DD8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355DD8" w:rsidRDefault="00355DD8" w:rsidP="00355DD8">
      <w:pPr>
        <w:pStyle w:val="ConsPlusTitle"/>
        <w:jc w:val="center"/>
      </w:pPr>
      <w:r>
        <w:t>в предоставлении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2) нарушение срока подачи документов;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3) повторное обращение за получением меры социальной поддержки в период ее предоставления;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4) представленные заявителем документы недействительны/указанные в заявлении сведения недостоверны;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Решение об отказе в приеме документов выдается по форме согласно приложению 5 раздела V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1) превышение среднедушевого денежного дохода семьи над критерием нуждаемости, </w:t>
      </w:r>
      <w:r>
        <w:lastRenderedPageBreak/>
        <w:t xml:space="preserve">установленным Социальным </w:t>
      </w:r>
      <w:hyperlink r:id="rId9">
        <w:r>
          <w:rPr>
            <w:color w:val="0000FF"/>
          </w:rPr>
          <w:t>кодексом</w:t>
        </w:r>
      </w:hyperlink>
      <w:r>
        <w:t xml:space="preserve"> для предоставления соответствующей меры социальной поддержки;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2) отсутствие права на получение государственной услуги;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3) посещение ребенком частной организации, осуществляющей образовательную деятельность по реализации образовательной программы дошкольного образования, в случае если размер родительской платы за присмотр и уход за ребенком в указанной организации не превышает пяти тысяч пятисот рублей в месяц;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39815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N 3 раздела IV приложения к настоящему регламенту.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55DD8" w:rsidRDefault="00355DD8" w:rsidP="00355DD8">
      <w:pPr>
        <w:pStyle w:val="ConsPlusTitle"/>
        <w:jc w:val="center"/>
      </w:pPr>
      <w:r>
        <w:t>АДМИНИСТРАТИВНЫХ ПРОЦЕДУР</w:t>
      </w:r>
    </w:p>
    <w:p w:rsidR="00355DD8" w:rsidRDefault="00355DD8" w:rsidP="00355DD8">
      <w:pPr>
        <w:pStyle w:val="ConsPlusNormal"/>
        <w:jc w:val="center"/>
      </w:pPr>
    </w:p>
    <w:p w:rsidR="00355DD8" w:rsidRDefault="00355DD8" w:rsidP="00355DD8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355DD8" w:rsidRDefault="00355DD8" w:rsidP="00355DD8">
      <w:pPr>
        <w:pStyle w:val="ConsPlusTitle"/>
        <w:jc w:val="center"/>
      </w:pPr>
      <w:r>
        <w:t>услуги административных процедур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 по форме согласно приложениям 3 и 4 раздела V приложения к настоящему регламенту;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Профилирование заявителя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 xml:space="preserve"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</w:t>
      </w:r>
      <w:r>
        <w:lastRenderedPageBreak/>
        <w:t>заявителя.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Идентификаторы категорий (признаков) заявителей приведены в таблице N 1 раздела II приложения к настоящему регламенту.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355DD8" w:rsidRDefault="00355DD8" w:rsidP="00355DD8">
      <w:pPr>
        <w:pStyle w:val="ConsPlusTitle"/>
        <w:jc w:val="center"/>
      </w:pPr>
      <w:r>
        <w:t>для предоставления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(таблица N 2).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3.3.2. Основания для принятия решения об отказе в приеме запроса и документов и(или) информации приведены в таблице N 3 раздела IV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lastRenderedPageBreak/>
        <w:t>при направлении запроса из МФЦ в уполномоченный орган на бумажном носителе - в день передачи документов.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документы (сведения) о сумме выплат застрахованному лицу;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4) в органе государственной службы занятости населения: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месяца);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5) в органе, осуществляющем пенсионное обеспечение (за исключением Фонда пенсионного и социального страхования):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6) в органе Федеральной налоговой службы: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lastRenderedPageBreak/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дивидендах, процентах и иных доходах, полученных по операциям с ценными бумагами;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 и от осуществления частной практики;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об ИНН физического лица на основании данных о ФИО и дате рождения;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7) в органе Федеральной службы судебных приставов: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справка или постановление судебного пристава-исполнителя о возвращении исполнительного документа взыскателю;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8) в органе Федеральной службы исполнения наказаний и других соответствующих федеральных органах: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9) в органе Министерства обороны Российской Федерации и подведомственных ему </w:t>
      </w:r>
      <w:r>
        <w:lastRenderedPageBreak/>
        <w:t>учреждениях: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призыве отца ребенка на военную службу с указанием воинского звания и срока окончания службы по призыву;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об учебе отца ребенка, с указанием срока окончания службы по призыву;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10)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справка о получении (неполучении) заявителем денежного содержания на ребенка;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лишении родительских прав;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11) в Единой централизованной цифровой платформе в социальной сфере: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получении (неполучении) заявителем денежного содержания на ребенка;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lastRenderedPageBreak/>
        <w:t>Межведомственное информационное взаимодействие осуществляется на бумажном носителе: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3.5. Основания для приостановления предоставления государственной услуги приведены в таблице N 3 раздела IV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bookmarkStart w:id="3" w:name="P39815"/>
      <w:bookmarkEnd w:id="3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lastRenderedPageBreak/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355DD8" w:rsidRDefault="00355DD8" w:rsidP="00355DD8">
      <w:pPr>
        <w:pStyle w:val="ConsPlusTitle"/>
        <w:jc w:val="center"/>
      </w:pPr>
      <w:r>
        <w:t>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3.6. Основания для отказа в предоставлении государственной услуги приведены в таблице N 3 раздела IV приложения к настоящему регламенту.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bookmarkStart w:id="4" w:name="P39829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МФЦ;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3.8. В случае подачи гражданами в электронной форме через личный кабинет заявителя на Едином портале документов, указанных в таблице N 2 раздела III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- лично в ЦСЗН.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355DD8" w:rsidRDefault="00355DD8" w:rsidP="00355DD8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355DD8" w:rsidRDefault="00355DD8" w:rsidP="00355DD8">
      <w:pPr>
        <w:pStyle w:val="ConsPlusNormal"/>
        <w:ind w:firstLine="540"/>
        <w:jc w:val="both"/>
      </w:pPr>
    </w:p>
    <w:p w:rsidR="00355DD8" w:rsidRDefault="00355DD8" w:rsidP="00355DD8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355DD8" w:rsidRDefault="00355DD8" w:rsidP="00355DD8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355DD8" w:rsidRDefault="00355DD8" w:rsidP="00355DD8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A6"/>
    <w:rsid w:val="00355DD8"/>
    <w:rsid w:val="008A71A6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0EDFB-F626-4E92-8916-EF4FD3DB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5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0710&amp;dst=106182" TargetMode="External"/><Relationship Id="rId13" Type="http://schemas.openxmlformats.org/officeDocument/2006/relationships/hyperlink" Target="https://login.consultant.ru/link/?req=doc&amp;base=LAW&amp;n=494999&amp;dst=1001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0710&amp;dst=106186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SPB&amp;n=320710&amp;dst=106181" TargetMode="Externa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hyperlink" Target="https://login.consultant.ru/link/?req=doc&amp;base=SPB&amp;n=318796&amp;dst=100470" TargetMode="External"/><Relationship Id="rId9" Type="http://schemas.openxmlformats.org/officeDocument/2006/relationships/hyperlink" Target="https://login.consultant.ru/link/?req=doc&amp;base=SPB&amp;n=322663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2026-01-26T07:42:00Z</dcterms:created>
  <dcterms:modified xsi:type="dcterms:W3CDTF">2026-01-26T07:42:00Z</dcterms:modified>
</cp:coreProperties>
</file>