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63" w:rsidRPr="000D5F63" w:rsidRDefault="000D5F63" w:rsidP="000D5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Для получения государственной услуги по направлению средств земельного капитала в Ленинградской области на приобретение в собственность земельного участка для индивидуального жилищного строительства, ведения личного подсобного хозяйства с правом возведения жилого дома либо ведения садоводства для собственных нужд, расположенного на территории Ленинградской области, или улучшение жилищных условий, заявитель дополнительно представляет: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F63">
        <w:rPr>
          <w:rFonts w:ascii="Times New Roman" w:hAnsi="Times New Roman" w:cs="Times New Roman"/>
          <w:b/>
          <w:sz w:val="28"/>
          <w:szCs w:val="28"/>
        </w:rPr>
        <w:t>а) в случае приобретения земельного участка или жилого помещения в общую долевую собственность всех членов многодетной семьи в равных долях: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письменное заявление граждан, достигших возраста 18 лет, о включении (</w:t>
      </w:r>
      <w:proofErr w:type="spellStart"/>
      <w:r w:rsidRPr="000D5F63"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 w:rsidRPr="000D5F63">
        <w:rPr>
          <w:rFonts w:ascii="Times New Roman" w:hAnsi="Times New Roman" w:cs="Times New Roman"/>
          <w:sz w:val="28"/>
          <w:szCs w:val="28"/>
        </w:rPr>
        <w:t>) в состав многодетной семьи при направлении средств земельного капитала на приобретение земельного участка или жилого помещения в общую долевую собственность всех членов многодетной семьи в равных долях;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F63">
        <w:rPr>
          <w:rFonts w:ascii="Times New Roman" w:hAnsi="Times New Roman" w:cs="Times New Roman"/>
          <w:b/>
          <w:sz w:val="28"/>
          <w:szCs w:val="28"/>
        </w:rPr>
        <w:t>б) в случае приобретения земельного участка по договору купли-продажи с рассрочкой платежа: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договор купли-продажи земельного участка с рассрочкой платежа, прошедший государственную регистрацию в установленном порядке, в котором отражено следующее: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цена договора;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приобретение земельного участка за счет средств земельного капитала в Ленинградской области (далее - земельный капитал), право на который подтверждается сертификатом;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отсутствие ограничений (обременений), в том числе ареста, запрета, залога (за исключением залога земельного участка по ипотечному кредиту);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приобретение земельного участка в собственность владельца сертификата или в общую долевую собственность членов многодетной семьи в равных долях;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 xml:space="preserve">категория и вид разрешенного использования земельного участка из предусмотренного </w:t>
      </w:r>
      <w:hyperlink r:id="rId4" w:history="1">
        <w:r w:rsidRPr="000D5F63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4-2</w:t>
        </w:r>
      </w:hyperlink>
      <w:r w:rsidRPr="000D5F63">
        <w:rPr>
          <w:rFonts w:ascii="Times New Roman" w:hAnsi="Times New Roman" w:cs="Times New Roman"/>
          <w:sz w:val="28"/>
          <w:szCs w:val="28"/>
        </w:rPr>
        <w:t xml:space="preserve"> областного закона N 75-оз перечня видов разрешенного использования земельных участков (для индивидуального жилищного строительства, ведения личного подсобного хозяйства в границах населенного пункта с правом возведения жилого дома либо ведения садоводства для собственных нужд), расположенного на территории Ленинградской области;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сведения о физическом лице (организации), отчуждающем (отчуждающей) земельный участок, с указанием реквизитов банковского счета для перечисления средств земельного капитала;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F63">
        <w:rPr>
          <w:rFonts w:ascii="Times New Roman" w:hAnsi="Times New Roman" w:cs="Times New Roman"/>
          <w:b/>
          <w:sz w:val="28"/>
          <w:szCs w:val="28"/>
        </w:rPr>
        <w:t>в) в случае приобретения жилого помещения по договору купли-продажи: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lastRenderedPageBreak/>
        <w:t>договор купли-продажи жилого помещения (в том числе с рассрочкой платежа), прошедший государственную регистрацию в установленном порядке, в котором отражено следующее: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цена договора;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приобретение жилого помещения за счет средств земельного капитала, право на который подтверждается сертификатом;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отсутствие ограничений (обременений), в том числе ареста, запрета, залога (за исключением залога жилого помещения по ипотечному кредиту);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пригодность жилого помещения для постоянного проживания и отвечающего санитарным нормам и техническим требованиям к жилым помещениям;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приобретение жилого помещения в собственность владельца сертификата или в общую долевую собственность членов многодетной семьи в равных долях;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документ о размере оставшейся неуплаченной суммы по договору купли-продажи - в случае если приобретение жилого помещения осуществляется по договору купли-продажи жилого помещения с рассрочкой платежа;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сведения о физическом лице (организации), отчуждающем (отчуждающей) жилое помещение, с указанием реквизитов банковского счета для перечисления средств земельного капитала;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F63">
        <w:rPr>
          <w:rFonts w:ascii="Times New Roman" w:hAnsi="Times New Roman" w:cs="Times New Roman"/>
          <w:b/>
          <w:sz w:val="28"/>
          <w:szCs w:val="28"/>
        </w:rPr>
        <w:t>г) в случае участия в долевом строительстве: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договор участия в долевом строительстве, прошедший государственную регистрацию в установленном порядке;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 xml:space="preserve">договор (соглашение) уступки прав требований по договору участия в долевом строительстве, заключенный в соответствии с Федеральным </w:t>
      </w:r>
      <w:hyperlink r:id="rId5" w:history="1">
        <w:r w:rsidRPr="000D5F6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D5F63">
        <w:rPr>
          <w:rFonts w:ascii="Times New Roman" w:hAnsi="Times New Roman" w:cs="Times New Roman"/>
          <w:sz w:val="28"/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документ о внесенной сумме в счет уплаты цены договора (соглашения), указанного в настоящем подпункте, и(или) об оставшейся неуплаченной сумме по договору;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F63">
        <w:rPr>
          <w:rFonts w:ascii="Times New Roman" w:hAnsi="Times New Roman" w:cs="Times New Roman"/>
          <w:b/>
          <w:sz w:val="28"/>
          <w:szCs w:val="28"/>
        </w:rPr>
        <w:t>д) в случае оплаты паевого взноса члена жилищного, жилищно-строительного или жилищного накопительного кооператива (далее - кооператив):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документ, подтверждающий прием заявителя (супруга (супруги) заявителя) в члены кооператива;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lastRenderedPageBreak/>
        <w:t>справку о внесенной сумме паевого взноса за жилое помещение и(или) об оставшейся неуплаченной сумме паевого взноса, необходимой для приобретения права собственности на жилое помещение, - для членов кооператива;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копию устава кооператива;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F63">
        <w:rPr>
          <w:rFonts w:ascii="Times New Roman" w:hAnsi="Times New Roman" w:cs="Times New Roman"/>
          <w:b/>
          <w:sz w:val="28"/>
          <w:szCs w:val="28"/>
        </w:rPr>
        <w:t>е) в случае строительства объекта индивидуального жилищного строительства (жилого дома) с привлечением организации, осуществляющей указанные виды работ (услуг):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разрешение на строительство либо уведомление установленной формы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выданное заявителю (супругу (супруге) заявителя) в случае осуществления строительства объекта индивидуального жилищного строительства (жилого дома) уполномоченным органом;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договор на выполнение работ (услуг), соответствующий требованиям законодательства Российской Федерации, включая договор подряда, с указанием реквизитов банковского счета строительной организации для перечисления средств земельного капитала;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документы, подтверждающие расходы на оплату по договору на выполнение работ (услуг), понесенные заявителем (супругом (супругой) заявителя), за счет собственных средств после возникновения права на получение средств земельного капитала;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F63">
        <w:rPr>
          <w:rFonts w:ascii="Times New Roman" w:hAnsi="Times New Roman" w:cs="Times New Roman"/>
          <w:b/>
          <w:sz w:val="28"/>
          <w:szCs w:val="28"/>
        </w:rPr>
        <w:t xml:space="preserve">ж) в случае уплаты первоначального взноса и(или) погашения основного долга и уплаты процентов по кредитам или займам на приобретение земельного участка или приобретение (строительство) жилого помещения, включая ипотечные кредиты, предоставленным гражданам по кредитному договору (договору займа), заключенному с организацией, в том числе кредитной организацией, гражданам, указанным в </w:t>
      </w:r>
      <w:hyperlink r:id="rId6" w:history="1">
        <w:r w:rsidRPr="000D5F63">
          <w:rPr>
            <w:rFonts w:ascii="Times New Roman" w:hAnsi="Times New Roman" w:cs="Times New Roman"/>
            <w:b/>
            <w:color w:val="0000FF"/>
            <w:sz w:val="28"/>
            <w:szCs w:val="28"/>
          </w:rPr>
          <w:t>частях 1</w:t>
        </w:r>
      </w:hyperlink>
      <w:r w:rsidRPr="000D5F63">
        <w:rPr>
          <w:rFonts w:ascii="Times New Roman" w:hAnsi="Times New Roman" w:cs="Times New Roman"/>
          <w:b/>
          <w:sz w:val="28"/>
          <w:szCs w:val="28"/>
        </w:rPr>
        <w:t xml:space="preserve"> и </w:t>
      </w:r>
      <w:hyperlink r:id="rId7" w:history="1">
        <w:r w:rsidRPr="000D5F63">
          <w:rPr>
            <w:rFonts w:ascii="Times New Roman" w:hAnsi="Times New Roman" w:cs="Times New Roman"/>
            <w:b/>
            <w:color w:val="0000FF"/>
            <w:sz w:val="28"/>
            <w:szCs w:val="28"/>
          </w:rPr>
          <w:t>3 статьи 3</w:t>
        </w:r>
      </w:hyperlink>
      <w:r w:rsidRPr="000D5F63">
        <w:rPr>
          <w:rFonts w:ascii="Times New Roman" w:hAnsi="Times New Roman" w:cs="Times New Roman"/>
          <w:b/>
          <w:sz w:val="28"/>
          <w:szCs w:val="28"/>
        </w:rPr>
        <w:t xml:space="preserve"> областного закона N 75-оз (владельцу сертификата или его супругу (супруге) в период их нахождения в зарегистрированном браке или владельцу сертификата, являющемуся единственным родителем, вне зависимости от даты предоставления кредита (займа):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 xml:space="preserve">кредитный договор (договор займа) и(или) ипотечный договор, заемщиком по которому является лицо из числа граждан, указанных в </w:t>
      </w:r>
      <w:hyperlink r:id="rId8" w:history="1">
        <w:r w:rsidRPr="000D5F63">
          <w:rPr>
            <w:rFonts w:ascii="Times New Roman" w:hAnsi="Times New Roman" w:cs="Times New Roman"/>
            <w:color w:val="0000FF"/>
            <w:sz w:val="28"/>
            <w:szCs w:val="28"/>
          </w:rPr>
          <w:t>частях 1</w:t>
        </w:r>
      </w:hyperlink>
      <w:r w:rsidRPr="000D5F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0D5F63">
          <w:rPr>
            <w:rFonts w:ascii="Times New Roman" w:hAnsi="Times New Roman" w:cs="Times New Roman"/>
            <w:color w:val="0000FF"/>
            <w:sz w:val="28"/>
            <w:szCs w:val="28"/>
          </w:rPr>
          <w:t>3 статьи 3</w:t>
        </w:r>
      </w:hyperlink>
      <w:r w:rsidRPr="000D5F63">
        <w:rPr>
          <w:rFonts w:ascii="Times New Roman" w:hAnsi="Times New Roman" w:cs="Times New Roman"/>
          <w:sz w:val="28"/>
          <w:szCs w:val="28"/>
        </w:rPr>
        <w:t xml:space="preserve"> областного закона N 75-оз (владелец сертификата или его супруг (супруга) в период их нахождения в зарегистрированном браке или владелец сертификата, являющийся единственным родителем, вне зависимости от даты предоставления кредита (займа), прошедший государственную регистрацию в установленном порядке;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lastRenderedPageBreak/>
        <w:t>справка кредитора (заимодавца) о размерах остатка основного долга и остатка задолженности по выплате процентов за пользование кредитом (займом), а также об отсутствии задолженности по уплате штрафов, комиссий, пеней за просрочку исполнения обязательств по кредитному договору (договору займа) и(или) ипотечному договору. В случае если</w:t>
      </w:r>
      <w:bookmarkStart w:id="0" w:name="_GoBack"/>
      <w:bookmarkEnd w:id="0"/>
      <w:r w:rsidRPr="000D5F63">
        <w:rPr>
          <w:rFonts w:ascii="Times New Roman" w:hAnsi="Times New Roman" w:cs="Times New Roman"/>
          <w:sz w:val="28"/>
          <w:szCs w:val="28"/>
        </w:rPr>
        <w:t xml:space="preserve"> право (требование), принадлежащее на основании обязательства кредитору, передано им другому лицу (уступка права требования, передача прав на закладную) в порядке передачи прав по кредитным договорам, обеспеченным ипотекой, установленном </w:t>
      </w:r>
      <w:hyperlink r:id="rId10" w:history="1">
        <w:r w:rsidRPr="000D5F63">
          <w:rPr>
            <w:rFonts w:ascii="Times New Roman" w:hAnsi="Times New Roman" w:cs="Times New Roman"/>
            <w:color w:val="0000FF"/>
            <w:sz w:val="28"/>
            <w:szCs w:val="28"/>
          </w:rPr>
          <w:t>статьями 47</w:t>
        </w:r>
      </w:hyperlink>
      <w:r w:rsidRPr="000D5F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0D5F63">
          <w:rPr>
            <w:rFonts w:ascii="Times New Roman" w:hAnsi="Times New Roman" w:cs="Times New Roman"/>
            <w:color w:val="0000FF"/>
            <w:sz w:val="28"/>
            <w:szCs w:val="28"/>
          </w:rPr>
          <w:t>48</w:t>
        </w:r>
      </w:hyperlink>
      <w:r w:rsidRPr="000D5F63">
        <w:rPr>
          <w:rFonts w:ascii="Times New Roman" w:hAnsi="Times New Roman" w:cs="Times New Roman"/>
          <w:sz w:val="28"/>
          <w:szCs w:val="28"/>
        </w:rPr>
        <w:t xml:space="preserve"> Федерального закона от 16 июля 1998 года N 102-ФЗ "Об ипотеке (залоге недвижимости)", или перешло к другому лицу на основании указанного закона, справка должна содержать сведения о наименовании и месте нахождения кредитора, которому права по кредитному договору (договору займа) принадлежат на дату составления справки;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документ, удостоверяющий передачу кредитором (заимодавцем) заявителю (супругу (супруге) заявителя) определенной денежной суммы путем безналичного перечисления на счет, открытый заявителем (супругом (супругой) заявителя);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документ, подтверждающий оплату определенной денежной суммы заявителем (супругом (супругой) заявителя) кредитору (заимодавцу);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договор участия в долевом строительстве с использованием кредитных средств, прошедший государственную регистрацию в установленном порядке;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выписка из реестра членов кооператива, подтверждающая членство в кооперативе заявителя (супруга (супруги) заявителя), подтверждающая подачу гражданином заявления о приеме в члены жилищного накопительного кооператива, или решение о приеме в члены жилищного, жилищно-строительного кооператива), - в случае если кредит (заем) предоставлен для уплаты вступительного взноса и(или) паевого взноса в кооператив;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разрешение на строительство индивидуального жилого дома (в случае если объект жилищного строительства не введен в эксплуатацию);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F63">
        <w:rPr>
          <w:rFonts w:ascii="Times New Roman" w:hAnsi="Times New Roman" w:cs="Times New Roman"/>
          <w:b/>
          <w:sz w:val="28"/>
          <w:szCs w:val="28"/>
        </w:rPr>
        <w:t>з) в случае оплаты подключения (технологического присоединения) жилого дома (части жилого дома) к сетям инженерно-технического обеспечения, строительства инженерных коммуникаций в границах земельного участка, строительства, реконструкции и модернизации внутридомовых инженерных коммуникаций: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собственности, постоянного (бессрочного) пользования или пожизненного наследуемого владения заявителя (супруга (супруги) заявителя) на земельный участок, расположенный в Ленинградской области;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копия договора на подключение (технологическое присоединение) жилого дома (части жилого дома) к сетям инженерно-технического обеспечения, договора на строительство инженерных коммуникаций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lastRenderedPageBreak/>
        <w:t>в границах земельного участка, договора на строительство, реконструкцию и модернизацию внутридомовых инженерных коммуникаций;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реквизиты банковского счета владельца сертификата для перечисления средств земельного капитала;</w:t>
      </w:r>
    </w:p>
    <w:p w:rsidR="000D5F63" w:rsidRPr="000D5F63" w:rsidRDefault="000D5F63" w:rsidP="000D5F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63">
        <w:rPr>
          <w:rFonts w:ascii="Times New Roman" w:hAnsi="Times New Roman" w:cs="Times New Roman"/>
          <w:sz w:val="28"/>
          <w:szCs w:val="28"/>
        </w:rPr>
        <w:t>документы, подтверждающие расходы на оплату по договору на выполнение соответствующих работ (услуг), понесенные заявителем (супругом (супругой) заявителя) за счет собственных средств после возникновения права на получение средств земельного капитала;</w:t>
      </w:r>
    </w:p>
    <w:p w:rsidR="00283870" w:rsidRDefault="00283870"/>
    <w:sectPr w:rsidR="00283870" w:rsidSect="0079231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4C"/>
    <w:rsid w:val="000D5F63"/>
    <w:rsid w:val="00283870"/>
    <w:rsid w:val="00A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5354"/>
  <w15:chartTrackingRefBased/>
  <w15:docId w15:val="{D8E7C3B0-1082-4DBF-9A82-E7A9BE27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5033&amp;dst=100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295033&amp;dst=10014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5033&amp;dst=100134" TargetMode="External"/><Relationship Id="rId11" Type="http://schemas.openxmlformats.org/officeDocument/2006/relationships/hyperlink" Target="https://login.consultant.ru/link/?req=doc&amp;base=LAW&amp;n=478635&amp;dst=98" TargetMode="External"/><Relationship Id="rId5" Type="http://schemas.openxmlformats.org/officeDocument/2006/relationships/hyperlink" Target="https://login.consultant.ru/link/?req=doc&amp;base=LAW&amp;n=494633" TargetMode="External"/><Relationship Id="rId10" Type="http://schemas.openxmlformats.org/officeDocument/2006/relationships/hyperlink" Target="https://login.consultant.ru/link/?req=doc&amp;base=LAW&amp;n=478635&amp;dst=278" TargetMode="External"/><Relationship Id="rId4" Type="http://schemas.openxmlformats.org/officeDocument/2006/relationships/hyperlink" Target="https://login.consultant.ru/link/?req=doc&amp;base=SPB&amp;n=295033&amp;dst=42" TargetMode="External"/><Relationship Id="rId9" Type="http://schemas.openxmlformats.org/officeDocument/2006/relationships/hyperlink" Target="https://login.consultant.ru/link/?req=doc&amp;base=SPB&amp;n=295033&amp;dst=100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2025-03-06T09:24:00Z</dcterms:created>
  <dcterms:modified xsi:type="dcterms:W3CDTF">2025-03-06T09:24:00Z</dcterms:modified>
</cp:coreProperties>
</file>