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B3" w:rsidRDefault="006E5EB3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E5E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5EB3" w:rsidRDefault="006E5EB3">
            <w:pPr>
              <w:pStyle w:val="ConsPlusNormal"/>
              <w:outlineLvl w:val="0"/>
            </w:pPr>
            <w:r>
              <w:t>20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5EB3" w:rsidRDefault="006E5EB3">
            <w:pPr>
              <w:pStyle w:val="ConsPlusNormal"/>
              <w:jc w:val="right"/>
              <w:outlineLvl w:val="0"/>
            </w:pPr>
            <w:r>
              <w:t>N 21-оз</w:t>
            </w:r>
          </w:p>
        </w:tc>
      </w:tr>
    </w:tbl>
    <w:p w:rsidR="006E5EB3" w:rsidRDefault="006E5E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EB3" w:rsidRDefault="006E5EB3">
      <w:pPr>
        <w:pStyle w:val="ConsPlusNormal"/>
        <w:jc w:val="both"/>
      </w:pPr>
    </w:p>
    <w:p w:rsidR="006E5EB3" w:rsidRDefault="006E5EB3">
      <w:pPr>
        <w:pStyle w:val="ConsPlusTitle"/>
        <w:jc w:val="center"/>
      </w:pPr>
      <w:r>
        <w:t>ЛЕНИНГРАДСКАЯ ОБЛАСТЬ</w:t>
      </w:r>
    </w:p>
    <w:p w:rsidR="006E5EB3" w:rsidRDefault="006E5EB3">
      <w:pPr>
        <w:pStyle w:val="ConsPlusTitle"/>
        <w:jc w:val="center"/>
      </w:pPr>
    </w:p>
    <w:p w:rsidR="006E5EB3" w:rsidRDefault="006E5EB3">
      <w:pPr>
        <w:pStyle w:val="ConsPlusTitle"/>
        <w:jc w:val="center"/>
      </w:pPr>
      <w:r>
        <w:t>ОБЛАСТНОЙ ЗАКОН</w:t>
      </w:r>
    </w:p>
    <w:p w:rsidR="006E5EB3" w:rsidRDefault="006E5EB3">
      <w:pPr>
        <w:pStyle w:val="ConsPlusTitle"/>
        <w:jc w:val="center"/>
      </w:pPr>
    </w:p>
    <w:p w:rsidR="006E5EB3" w:rsidRDefault="006E5EB3">
      <w:pPr>
        <w:pStyle w:val="ConsPlusTitle"/>
        <w:jc w:val="center"/>
      </w:pPr>
      <w:r>
        <w:t>О ЗВАНИИ "ПОЧЕТНЫЙ ГРАЖДАНИН ЛЕНИНГРАДСКОЙ ОБЛАСТИ"</w:t>
      </w:r>
    </w:p>
    <w:p w:rsidR="006E5EB3" w:rsidRDefault="006E5EB3">
      <w:pPr>
        <w:pStyle w:val="ConsPlusNormal"/>
        <w:jc w:val="center"/>
      </w:pPr>
    </w:p>
    <w:p w:rsidR="006E5EB3" w:rsidRDefault="006E5EB3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6E5EB3" w:rsidRDefault="006E5EB3">
      <w:pPr>
        <w:pStyle w:val="ConsPlusNormal"/>
        <w:jc w:val="center"/>
      </w:pPr>
      <w:r>
        <w:t>25 февраля 2009 года)</w:t>
      </w:r>
    </w:p>
    <w:p w:rsidR="006E5EB3" w:rsidRDefault="006E5E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5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17.06.2009 </w:t>
            </w:r>
            <w:hyperlink r:id="rId4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</w:p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13.05.2011 </w:t>
            </w:r>
            <w:hyperlink r:id="rId5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16.02.2015 </w:t>
            </w:r>
            <w:hyperlink r:id="rId6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28.12.2015 </w:t>
            </w:r>
            <w:hyperlink r:id="rId7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,</w:t>
            </w:r>
          </w:p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8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23.11.2016 </w:t>
            </w:r>
            <w:hyperlink r:id="rId9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 xml:space="preserve">, от 29.12.2018 </w:t>
            </w:r>
            <w:hyperlink r:id="rId10">
              <w:r>
                <w:rPr>
                  <w:color w:val="0000FF"/>
                </w:rPr>
                <w:t>N 161-оз</w:t>
              </w:r>
            </w:hyperlink>
            <w:r>
              <w:rPr>
                <w:color w:val="392C69"/>
              </w:rPr>
              <w:t>,</w:t>
            </w:r>
          </w:p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11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 xml:space="preserve">, от 06.05.2021 </w:t>
            </w:r>
            <w:hyperlink r:id="rId12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23.07.2021 </w:t>
            </w:r>
            <w:hyperlink r:id="rId13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>,</w:t>
            </w:r>
          </w:p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14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10.10.2024 </w:t>
            </w:r>
            <w:hyperlink r:id="rId15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25.04.2025 </w:t>
            </w:r>
            <w:hyperlink r:id="rId16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</w:tr>
    </w:tbl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bookmarkStart w:id="1" w:name="P19"/>
      <w:bookmarkEnd w:id="1"/>
      <w:r>
        <w:t>Статья 1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23.11.2016 N 87-оз)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Утвердить звание "Почетный гражданин Ленинградской области". Звание "Почетный гражданин Ленинградской области" является высшим знаком общественной признательности Ленинградской области лицам, внесшим выдающийся вклад: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в развитие Ленинградской области, повышение ее роли и авторитета в России и за рубежом;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в укрепление демократии и защиты прав человека;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в науку, искусство, духовное и нравственное развитие общества.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2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 xml:space="preserve">Звание "Почетный гражданин Ленинградской области" присваивается персонально пожизненно гражданам Российской Федерации, а также в исключительных случаях может присваиваться иностранным гражданам либо лицам без гражданства, тесно связанным по характеру своей деятельности с Ленинградской областью и внесшим выдающийся вклад в соответствии с положениями </w:t>
      </w:r>
      <w:hyperlink w:anchor="P19">
        <w:r>
          <w:rPr>
            <w:color w:val="0000FF"/>
          </w:rPr>
          <w:t>статьи 1</w:t>
        </w:r>
      </w:hyperlink>
      <w:r>
        <w:t xml:space="preserve"> настоящего областного закона.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Решение о применении исключительного случая принимается Законодательным собранием Ленинградской области.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bookmarkStart w:id="2" w:name="P33"/>
      <w:bookmarkEnd w:id="2"/>
      <w:r>
        <w:t>Статья 3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Субъектами, обладающими правом обращаться с ходатайством о присвоении звания "Почетный гражданин Ленинградской области", являются: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1) Губернатор Ленинградской области;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2) Председатель Законодательного собрания Ленинградской области;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lastRenderedPageBreak/>
        <w:t>3) постоянные комиссии Законодательного собрания Ленинградской области;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4) органы местного самоуправления в лице представительных органов муниципальных районов (муниципальных округов, городских округов) и глав администраций муниципальных районов (муниципальных округов, городских округов) Ленинградской области;</w:t>
      </w:r>
    </w:p>
    <w:p w:rsidR="006E5EB3" w:rsidRDefault="006E5EB3">
      <w:pPr>
        <w:pStyle w:val="ConsPlusNormal"/>
        <w:jc w:val="both"/>
      </w:pPr>
      <w:r>
        <w:t xml:space="preserve">(в ред. Областных законов Ленинградской области от 14.02.2022 </w:t>
      </w:r>
      <w:hyperlink r:id="rId18">
        <w:r>
          <w:rPr>
            <w:color w:val="0000FF"/>
          </w:rPr>
          <w:t>N 14-оз</w:t>
        </w:r>
      </w:hyperlink>
      <w:r>
        <w:t xml:space="preserve">, от 10.10.2024 </w:t>
      </w:r>
      <w:hyperlink r:id="rId19">
        <w:r>
          <w:rPr>
            <w:color w:val="0000FF"/>
          </w:rPr>
          <w:t>N 113-оз</w:t>
        </w:r>
      </w:hyperlink>
      <w:r>
        <w:t>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5) почетные граждане Ленинградской области;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6) коллективы предприятий, учреждений, организаций независимо от организационно-правовых форм и форм собственности, осуществляющих деятельность на территории Ленинградской области, по месту работы лица, представленного к присвоению звания;</w:t>
      </w:r>
    </w:p>
    <w:p w:rsidR="006E5EB3" w:rsidRDefault="006E5EB3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Ленинградской области от 14.02.2022 N 14-оз)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7) общероссийские, межрегиональные и региональные общественные объединения (за исключением политических партий и профессиональных союзов), осуществляющие свою деятельность на территории Ленинградской области не менее пяти лет.</w:t>
      </w:r>
    </w:p>
    <w:p w:rsidR="006E5EB3" w:rsidRDefault="006E5EB3">
      <w:pPr>
        <w:pStyle w:val="ConsPlusNormal"/>
        <w:jc w:val="both"/>
      </w:pPr>
      <w:r>
        <w:t xml:space="preserve">(п. 7 введен </w:t>
      </w:r>
      <w:hyperlink r:id="rId21">
        <w:r>
          <w:rPr>
            <w:color w:val="0000FF"/>
          </w:rPr>
          <w:t>Законом</w:t>
        </w:r>
      </w:hyperlink>
      <w:r>
        <w:t xml:space="preserve"> Ленинградской области от 23.11.2016 N 87-оз)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bookmarkStart w:id="3" w:name="P47"/>
      <w:bookmarkEnd w:id="3"/>
      <w:r>
        <w:t>Статья 4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Ходатайство о присвоении звания "Почетный гражданин Ленинградской области" направляется в Законодательное собрание Ленинградской области с 1 января до 31 марта.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Ходатайство включает в себя: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1) наградной </w:t>
      </w:r>
      <w:hyperlink w:anchor="P213">
        <w:r>
          <w:rPr>
            <w:color w:val="0000FF"/>
          </w:rPr>
          <w:t>лист</w:t>
        </w:r>
      </w:hyperlink>
      <w:r>
        <w:t xml:space="preserve"> к присвоению звания "Почетный гражданин Ленинградской области" (по форме в соответствии с приложением 1);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22">
        <w:r>
          <w:rPr>
            <w:color w:val="0000FF"/>
          </w:rPr>
          <w:t>Закон</w:t>
        </w:r>
      </w:hyperlink>
      <w:r>
        <w:t xml:space="preserve"> Ленинградской области от 17.06.2009 N 54-оз;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3) письмо субъекта (субъектов), обладающего (обладающих) правом обращаться с ходатайством о присвоении звания "Почетный гражданин Ленинградской области";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4) письменное согласие кандидата на выдвижение его кандидатуры для присвоения звания "Почетный гражданин Ленинградской области" и письменное согласие на обработку его персональных данных, оформленное в соответствии с федеральным законодательством о персональных данных;</w:t>
      </w:r>
    </w:p>
    <w:p w:rsidR="006E5EB3" w:rsidRDefault="006E5EB3">
      <w:pPr>
        <w:pStyle w:val="ConsPlusNormal"/>
        <w:jc w:val="both"/>
      </w:pPr>
      <w:r>
        <w:t xml:space="preserve">(п. 4 введен Областным </w:t>
      </w:r>
      <w:hyperlink r:id="rId23">
        <w:r>
          <w:rPr>
            <w:color w:val="0000FF"/>
          </w:rPr>
          <w:t>законом</w:t>
        </w:r>
      </w:hyperlink>
      <w:r>
        <w:t xml:space="preserve"> Ленинградской области от 14.02.2022 N 14-оз)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5) выписку из протокола заседания постоянной комиссии Законодательного собрания Ленинградской области в случае внесения ходатайства постоянной комиссией Законодательного собрания Ленинградской области;</w:t>
      </w:r>
    </w:p>
    <w:p w:rsidR="006E5EB3" w:rsidRDefault="006E5EB3">
      <w:pPr>
        <w:pStyle w:val="ConsPlusNormal"/>
        <w:jc w:val="both"/>
      </w:pPr>
      <w:r>
        <w:t xml:space="preserve">(п. 5 введен Областным </w:t>
      </w:r>
      <w:hyperlink r:id="rId24">
        <w:r>
          <w:rPr>
            <w:color w:val="0000FF"/>
          </w:rPr>
          <w:t>законом</w:t>
        </w:r>
      </w:hyperlink>
      <w:r>
        <w:t xml:space="preserve"> Ленинградской области от 14.02.2022 N 14-оз)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6) решение представительного органа муниципального района (муниципального округа, городского округа) Ленинградской области в случае внесения ходатайства представительным органом муниципального района (муниципального округа, городского округа) Ленинградской области;</w:t>
      </w:r>
    </w:p>
    <w:p w:rsidR="006E5EB3" w:rsidRDefault="006E5EB3">
      <w:pPr>
        <w:pStyle w:val="ConsPlusNormal"/>
        <w:jc w:val="both"/>
      </w:pPr>
      <w:r>
        <w:t xml:space="preserve">(п. 6 введен Областным </w:t>
      </w:r>
      <w:hyperlink r:id="rId25">
        <w:r>
          <w:rPr>
            <w:color w:val="0000FF"/>
          </w:rPr>
          <w:t>законом</w:t>
        </w:r>
      </w:hyperlink>
      <w:r>
        <w:t xml:space="preserve"> Ленинградской области от 14.02.2022 N 14-оз; в ред. Областного </w:t>
      </w:r>
      <w:hyperlink r:id="rId26">
        <w:r>
          <w:rPr>
            <w:color w:val="0000FF"/>
          </w:rPr>
          <w:t>закона</w:t>
        </w:r>
      </w:hyperlink>
      <w:r>
        <w:t xml:space="preserve"> Ленинградской области от 10.10.2024 N 113-оз)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7) решение общего собрания (конференции) работников в случае внесения ходатайства коллективом предприятий, учреждений, организаций независимо от организационно-правовых форм и форм собственности, осуществляющих деятельность на территории Ленинградской области;</w:t>
      </w:r>
    </w:p>
    <w:p w:rsidR="006E5EB3" w:rsidRDefault="006E5EB3">
      <w:pPr>
        <w:pStyle w:val="ConsPlusNormal"/>
        <w:jc w:val="both"/>
      </w:pPr>
      <w:r>
        <w:lastRenderedPageBreak/>
        <w:t xml:space="preserve">(п. 7 введен Областным </w:t>
      </w:r>
      <w:hyperlink r:id="rId27">
        <w:r>
          <w:rPr>
            <w:color w:val="0000FF"/>
          </w:rPr>
          <w:t>законом</w:t>
        </w:r>
      </w:hyperlink>
      <w:r>
        <w:t xml:space="preserve"> Ленинградской области от 14.02.2022 N 14-оз)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8) выписку из протокола заседания коллегиального органа соответствующего общественного объединения, подписанную председательствующим на собрании, и заверенные в установленном порядке копии устава (иного учредительного документа), свидетельства о регистрации в случае внесения ходатайства инициатором, являющимся общественным объединением.</w:t>
      </w:r>
    </w:p>
    <w:p w:rsidR="006E5EB3" w:rsidRDefault="006E5EB3">
      <w:pPr>
        <w:pStyle w:val="ConsPlusNormal"/>
        <w:jc w:val="both"/>
      </w:pPr>
      <w:r>
        <w:t xml:space="preserve">(п. 8 введен Областным </w:t>
      </w:r>
      <w:hyperlink r:id="rId28">
        <w:r>
          <w:rPr>
            <w:color w:val="0000FF"/>
          </w:rPr>
          <w:t>законом</w:t>
        </w:r>
      </w:hyperlink>
      <w:r>
        <w:t xml:space="preserve"> Ленинградской области от 14.02.2022 N 14-оз)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Каждый из субъектов, обладающих правом обращаться с ходатайством о присвоении звания "Почетный гражданин Ленинградской области", имеет право выдвигать ежегодно только одну кандидатуру.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bookmarkStart w:id="4" w:name="P66"/>
      <w:bookmarkEnd w:id="4"/>
      <w:r>
        <w:t>Статья 5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Ходатайства о присвоении звания "Почетный гражданин Ленинградской области", внесенные в Законодательное собрание Ленинградской области, направляются в постоянную комиссию Законодательного собрания Ленинградской области, уполномоченную Законодательным собранием Ленинградской области рассматривать ходатайства (далее - уполномоченная постоянная комиссия).</w:t>
      </w:r>
    </w:p>
    <w:p w:rsidR="006E5EB3" w:rsidRDefault="006E5EB3">
      <w:pPr>
        <w:pStyle w:val="ConsPlusNormal"/>
        <w:jc w:val="both"/>
      </w:pPr>
      <w:r>
        <w:t xml:space="preserve">(в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Ленинградской области от 29.12.2018 N 161-оз)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Уполномоченная постоянная комиссия обязана до 30 апреля принять решение о соответствии или несоответствии ходатайств требованиям настоящего областного закона (далее - решение уполномоченной постоянной комиссии) и направить их в постоянные комиссии и депутатские фракции Законодательного собрания Ленинградской области. В течение трех рабочих дней со дня принятия указанного решения уполномоченная постоянная комиссия размещает сведения о кандидатах, представленных к присвоению звания "Почетный гражданин Ленинградской области", на официальном сайте Законодательного собрания Ленинградской области в информационно-телекоммуникационной сети "Интернет".</w:t>
      </w:r>
    </w:p>
    <w:p w:rsidR="006E5EB3" w:rsidRDefault="006E5EB3">
      <w:pPr>
        <w:pStyle w:val="ConsPlusNormal"/>
        <w:jc w:val="both"/>
      </w:pPr>
      <w:r>
        <w:t xml:space="preserve">(в ред. Областных законов Ленинградской области от 29.12.2018 </w:t>
      </w:r>
      <w:hyperlink r:id="rId30">
        <w:r>
          <w:rPr>
            <w:color w:val="0000FF"/>
          </w:rPr>
          <w:t>N 161-оз</w:t>
        </w:r>
      </w:hyperlink>
      <w:r>
        <w:t xml:space="preserve">, от 14.02.2022 </w:t>
      </w:r>
      <w:hyperlink r:id="rId31">
        <w:r>
          <w:rPr>
            <w:color w:val="0000FF"/>
          </w:rPr>
          <w:t>N 14-оз</w:t>
        </w:r>
      </w:hyperlink>
      <w:r>
        <w:t>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Ходатайства, внесенные в Законодательное собрание Ленинградской области, и решение уполномоченной постоянной комиссии должны быть не позднее 30 мая рассмотрены на заседаниях всех постоянных комиссий и депутатских фракций Законодательного собрания Ленинградской области, которые направляют свои решения о рассмотрении ходатайств в адрес уполномоченной постоянной комиссии.</w:t>
      </w:r>
    </w:p>
    <w:p w:rsidR="006E5EB3" w:rsidRDefault="006E5EB3">
      <w:pPr>
        <w:pStyle w:val="ConsPlusNormal"/>
        <w:jc w:val="both"/>
      </w:pPr>
      <w:r>
        <w:t xml:space="preserve">(в ред. Областного </w:t>
      </w:r>
      <w:hyperlink r:id="rId32">
        <w:r>
          <w:rPr>
            <w:color w:val="0000FF"/>
          </w:rPr>
          <w:t>закона</w:t>
        </w:r>
      </w:hyperlink>
      <w:r>
        <w:t xml:space="preserve"> Ленинградской области от 29.12.2018 N 161-оз)</w:t>
      </w:r>
    </w:p>
    <w:p w:rsidR="006E5EB3" w:rsidRDefault="006E5EB3">
      <w:pPr>
        <w:pStyle w:val="ConsPlusNormal"/>
        <w:spacing w:before="220"/>
        <w:ind w:firstLine="540"/>
        <w:jc w:val="both"/>
      </w:pPr>
      <w:bookmarkStart w:id="5" w:name="P74"/>
      <w:bookmarkEnd w:id="5"/>
      <w:r>
        <w:t>Лицо, представленное к присвоению звания "Почетный гражданин Ленинградской области", вправе обратиться в Законодательное собрание Ленинградской области с письменным заявлением об отзыве своей кандидатуры.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33">
        <w:r>
          <w:rPr>
            <w:color w:val="0000FF"/>
          </w:rPr>
          <w:t>законом</w:t>
        </w:r>
      </w:hyperlink>
      <w:r>
        <w:t xml:space="preserve"> Ленинградской области от 29.12.2018 N 161-оз)</w:t>
      </w:r>
    </w:p>
    <w:p w:rsidR="006E5EB3" w:rsidRDefault="006E5EB3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Субъекты, указанные в </w:t>
      </w:r>
      <w:hyperlink w:anchor="P33">
        <w:r>
          <w:rPr>
            <w:color w:val="0000FF"/>
          </w:rPr>
          <w:t>статье 3</w:t>
        </w:r>
      </w:hyperlink>
      <w:r>
        <w:t xml:space="preserve"> настоящего областного закона, вправе обратиться с письменным заявлением об отзыве направленного ими в Законодательное собрание Ленинградской области ходатайства о присвоении звания "Почетный гражданин Ленинградской области".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34">
        <w:r>
          <w:rPr>
            <w:color w:val="0000FF"/>
          </w:rPr>
          <w:t>законом</w:t>
        </w:r>
      </w:hyperlink>
      <w:r>
        <w:t xml:space="preserve"> Ленинградской области от 29.12.2018 N 161-оз)</w:t>
      </w:r>
    </w:p>
    <w:p w:rsidR="006E5EB3" w:rsidRDefault="006E5EB3">
      <w:pPr>
        <w:pStyle w:val="ConsPlusNormal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5-1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 xml:space="preserve">(введена Областным </w:t>
      </w:r>
      <w:hyperlink r:id="rId35">
        <w:r>
          <w:rPr>
            <w:color w:val="0000FF"/>
          </w:rPr>
          <w:t>законом</w:t>
        </w:r>
      </w:hyperlink>
      <w:r>
        <w:t xml:space="preserve"> Ленинградской области от 29.12.2018 N 161-оз)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 xml:space="preserve">Уполномоченная постоянная комиссия готовит проекты постановлений Законодательного собрания Ленинградской области о присвоении звания "Почетный гражданин Ленинградской </w:t>
      </w:r>
      <w:r>
        <w:lastRenderedPageBreak/>
        <w:t>области" и вносит их на рассмотрение Законодательного собрания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Уполномоченная постоянная комиссия не вносит на рассмотрение Законодательного собрания Ленинградской области кандидатуру, представленную к присвоению звания "Почетный гражданин Ленинградской области", в любом из следующих случаев: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1) подачи заявления, предусмотренного </w:t>
      </w:r>
      <w:hyperlink w:anchor="P74">
        <w:r>
          <w:rPr>
            <w:color w:val="0000FF"/>
          </w:rPr>
          <w:t>абзацами четвертым</w:t>
        </w:r>
      </w:hyperlink>
      <w:r>
        <w:t xml:space="preserve"> или </w:t>
      </w:r>
      <w:hyperlink w:anchor="P76">
        <w:r>
          <w:rPr>
            <w:color w:val="0000FF"/>
          </w:rPr>
          <w:t>пятым статьи 5</w:t>
        </w:r>
      </w:hyperlink>
      <w:r>
        <w:t xml:space="preserve"> настоящего областного закона;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2) появления обстоятельств, предусмотренных </w:t>
      </w:r>
      <w:hyperlink w:anchor="P156">
        <w:r>
          <w:rPr>
            <w:color w:val="0000FF"/>
          </w:rPr>
          <w:t>абзацем первым статьи 13</w:t>
        </w:r>
      </w:hyperlink>
      <w:r>
        <w:t xml:space="preserve"> настоящего областного закона;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3) смерти лица, представленного к присвоению звания "Почетный гражданин Ленинградской области".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bookmarkStart w:id="7" w:name="P89"/>
      <w:bookmarkEnd w:id="7"/>
      <w:r>
        <w:t>Статья 6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 xml:space="preserve">Решение о присвоении звания "Почетный гражданин Ленинградской области" принимается большинством голосов от установленного числа депутатов Законодательного собрания Ленинградской области тайным голосованием с использованием электронной системы подсчета голосов (в случае отсутствия возможности использования электронной системы подсчета голосов решение о способе проведения голосования принимается Законодательным собранием Ленинградской области в порядке, установленном </w:t>
      </w:r>
      <w:hyperlink r:id="rId36">
        <w:r>
          <w:rPr>
            <w:color w:val="0000FF"/>
          </w:rPr>
          <w:t>Регламентом</w:t>
        </w:r>
      </w:hyperlink>
      <w:r>
        <w:t xml:space="preserve"> Законодательного собрания Ленинградской области) на одном из заседаний Законодательного собрания Ленинградской области, проводимых в течение года, но не позднее 15 июля, и оформляется постановлением Законодательного собрания Ленинградской области без дополнительного голосования.</w:t>
      </w:r>
    </w:p>
    <w:p w:rsidR="006E5EB3" w:rsidRDefault="006E5EB3">
      <w:pPr>
        <w:pStyle w:val="ConsPlusNormal"/>
        <w:jc w:val="both"/>
      </w:pPr>
      <w:r>
        <w:t xml:space="preserve">(в ред. Областных законов Ленинградской области от 16.02.2015 </w:t>
      </w:r>
      <w:hyperlink r:id="rId37">
        <w:r>
          <w:rPr>
            <w:color w:val="0000FF"/>
          </w:rPr>
          <w:t>N 10-оз</w:t>
        </w:r>
      </w:hyperlink>
      <w:r>
        <w:t xml:space="preserve">, от 13.07.2016 </w:t>
      </w:r>
      <w:hyperlink r:id="rId38">
        <w:r>
          <w:rPr>
            <w:color w:val="0000FF"/>
          </w:rPr>
          <w:t>N 53-оз</w:t>
        </w:r>
      </w:hyperlink>
      <w:r>
        <w:t xml:space="preserve">, от 14.02.2022 </w:t>
      </w:r>
      <w:hyperlink r:id="rId39">
        <w:r>
          <w:rPr>
            <w:color w:val="0000FF"/>
          </w:rPr>
          <w:t>N 14-оз</w:t>
        </w:r>
      </w:hyperlink>
      <w:r>
        <w:t>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Ежегодно звание "Почетный гражданин Ленинградской области" присваивается не более чем двум лицам.</w:t>
      </w:r>
    </w:p>
    <w:p w:rsidR="006E5EB3" w:rsidRDefault="006E5EB3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Законом</w:t>
        </w:r>
      </w:hyperlink>
      <w:r>
        <w:t xml:space="preserve"> Ленинградской области от 17.06.2009 N 54-оз)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В случае если на присвоение звания "Почетный гражданин Ленинградской области" представлено более двух кандидатур, проводится рейтинговое голосование.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41">
        <w:r>
          <w:rPr>
            <w:color w:val="0000FF"/>
          </w:rPr>
          <w:t>законом</w:t>
        </w:r>
      </w:hyperlink>
      <w:r>
        <w:t xml:space="preserve"> Ленинградской области от 29.12.2018 N 161-оз)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7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На праздновании Дня Ленинградской области в торжественной обстановке с участием Губернатора Ленинградской области, почетных граждан Ленинградской области, общественности проводится вручение лицам, удостоенным звания "Почетный гражданин Ленинградской области", следующих документов и знаков отличия: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диплом Почетного гражданина Ленинградской области (оформляется в соответствии с </w:t>
      </w:r>
      <w:hyperlink w:anchor="P276">
        <w:r>
          <w:rPr>
            <w:color w:val="0000FF"/>
          </w:rPr>
          <w:t>приложением 2</w:t>
        </w:r>
      </w:hyperlink>
      <w:r>
        <w:t>);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знак Почетного гражданина Ленинградской области (оформляется в соответствии с </w:t>
      </w:r>
      <w:hyperlink w:anchor="P300">
        <w:r>
          <w:rPr>
            <w:color w:val="0000FF"/>
          </w:rPr>
          <w:t>приложением 3</w:t>
        </w:r>
      </w:hyperlink>
      <w:r>
        <w:t>);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нагрудный знак Почетного гражданина Ленинградской области (оформляется в соответствии с </w:t>
      </w:r>
      <w:hyperlink w:anchor="P319">
        <w:r>
          <w:rPr>
            <w:color w:val="0000FF"/>
          </w:rPr>
          <w:t>приложением 4</w:t>
        </w:r>
      </w:hyperlink>
      <w:r>
        <w:t>);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удостоверение Почетного гражданина Ленинградской области (оформляется в соответствии с </w:t>
      </w:r>
      <w:hyperlink w:anchor="P334">
        <w:r>
          <w:rPr>
            <w:color w:val="0000FF"/>
          </w:rPr>
          <w:t>приложением 5</w:t>
        </w:r>
      </w:hyperlink>
      <w:r>
        <w:t>).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lastRenderedPageBreak/>
        <w:t>В случае если в год присвоения звания "Почетный гражданин Ленинградской области" не проводится празднование Дня Ленинградской области, вручение документов и знаков отличия лицам, удостоенным звания "Почетный гражданин Ленинградской области", осуществляется на заседании Законодательного собрания Ленинградской области в торжественной обстановке с участием Губернатора Ленинградской области, членов Правительства Ленинградской области, почетных граждан Ленинградской области, общественности.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42">
        <w:r>
          <w:rPr>
            <w:color w:val="0000FF"/>
          </w:rPr>
          <w:t>законом</w:t>
        </w:r>
      </w:hyperlink>
      <w:r>
        <w:t xml:space="preserve"> Ленинградской области от 14.02.2022 N 14-оз)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8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Сведения о почетных гражданах Ленинградской области в тридцатидневный срок после присвоения звания заносятся в Книгу почета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Портреты лиц, удостоенных звания "Почетный гражданин Ленинградской области", помещаются в картинную галерею почетных граждан, расположенную в здании Правительства Ленинградской области.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9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 xml:space="preserve">(в ред. Областного </w:t>
      </w:r>
      <w:hyperlink r:id="rId43">
        <w:r>
          <w:rPr>
            <w:color w:val="0000FF"/>
          </w:rPr>
          <w:t>закона</w:t>
        </w:r>
      </w:hyperlink>
      <w:r>
        <w:t xml:space="preserve"> Ленинградской области от 14.02.2022 N 14-оз)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Постановление Законодательного собрания Ленинградской области о присвоении звания "Почетный гражданин Ленинградской области" подлежит официальному опубликованию.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Информация о присвоении звания "Почетный гражданин Ленинградской области" и биографии лиц, удостоенных этого звания, размещаются на официальном сайте Законодательного собрания Ленинградской области и официальном интернет-портале Администрации Ленинградской области в информационно-телекоммуникационной сети "Интернет".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10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Лица, удостоенные звания "Почетный гражданин Ленинградской области", имеют право публичного пользования этим званием в связи со своим именем.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11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Почетный гражданин Ленинградской области вправе: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проходить в здания и помещения, занимаемые органами государственной власти Ленинградской области, по предъявлении удостоверения Почетного гражданина Ленинградской области;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быть принятым безотлагательно Губернатором Ленинградской области, Председателем Законодательного собрания Ленинградской области, должностными лицами органов государственной власти и руководителями учреждений, предприятий и организаций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Почетные граждане Ленинградской области, не являющиеся жителями Ленинградской области, имеют также право на проезд от своего места жительства в Ленинградскую область и обратно и проживание в Ленинградской области во время проведения Дней Ленинградской области за счет средств областного бюджета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Погребение умершего Почетного гражданина Ленинградской области осуществляется за счет средств областного бюджета Ленинградской области по фактическим затратам, подтвержденным соответствующими документами, в размере, не превышающем 200000 рублей.</w:t>
      </w:r>
    </w:p>
    <w:p w:rsidR="006E5EB3" w:rsidRDefault="006E5EB3">
      <w:pPr>
        <w:pStyle w:val="ConsPlusNormal"/>
        <w:jc w:val="both"/>
      </w:pPr>
      <w:r>
        <w:lastRenderedPageBreak/>
        <w:t xml:space="preserve">(абзац введен </w:t>
      </w:r>
      <w:hyperlink r:id="rId44">
        <w:r>
          <w:rPr>
            <w:color w:val="0000FF"/>
          </w:rPr>
          <w:t>Законом</w:t>
        </w:r>
      </w:hyperlink>
      <w:r>
        <w:t xml:space="preserve"> Ленинградской области от 13.05.2011 N 21-оз)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Порядок предоставления средств областного бюджета Ленинградской области на погребение умершего Почетного гражданина Ленинградской области определяется Правительством Ленинградской области.</w:t>
      </w:r>
    </w:p>
    <w:p w:rsidR="006E5EB3" w:rsidRDefault="006E5EB3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Законом</w:t>
        </w:r>
      </w:hyperlink>
      <w:r>
        <w:t xml:space="preserve"> Ленинградской области от 13.05.2011 N 21-оз)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Почетные граждане Ленинградской области имеют право на денежную компенсацию стоимости путевки в организации санаторно-курортного лечения, находящиеся на территории Российской Федерации, за счет средств областного бюджета Ленинградской области в размере фактически понесенных расходов в сумме не более 90000 рублей ежегодно.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46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Порядок получения денежной компенсации стоимости путевки в организации санаторно-курортного лечения за счет средств областного бюджета Ленинградской области определяется Правительством Ленинградской области.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47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Почетные граждане Ленинградской области имеют право на добровольное медицинское страхование (далее - ДМС) за счет средств областного бюджета Ленинградской области.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48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Порядок обеспечения программой ДМС почетных граждан Ленинградской области, минимальный объем видов медицинской помощи и объем услуг, предоставляемых по программе ДМС, определяются Правительством Ленинградской области.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49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6E5EB3" w:rsidRDefault="006E5EB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5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5EB3" w:rsidRDefault="006E5EB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12 (в ред. Областного закона Ленинградской области от 23.07.2021 N 106-оз) </w:t>
            </w:r>
            <w:hyperlink r:id="rId5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нетрудоспособного супруга (нетрудоспособную супругу) Почетного гражданина Ленинградской области, умершего до дня вступления в силу Областного </w:t>
            </w:r>
            <w:hyperlink r:id="rId5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23.07.2021 N 106-оз.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</w:tr>
    </w:tbl>
    <w:p w:rsidR="006E5EB3" w:rsidRDefault="006E5EB3">
      <w:pPr>
        <w:pStyle w:val="ConsPlusTitle"/>
        <w:spacing w:before="280"/>
        <w:ind w:firstLine="540"/>
        <w:jc w:val="both"/>
        <w:outlineLvl w:val="1"/>
      </w:pPr>
      <w:r>
        <w:t>Статья 12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Ленинградской области от 17.06.2009 N 54-оз)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Лицу, удостоенному звания "Почетный гражданин Ленинградской области", устанавливается ежегодная денежная выплата в размере 250000 рублей за счет средств областного бюджета Ленинградской области.</w:t>
      </w:r>
    </w:p>
    <w:p w:rsidR="006E5EB3" w:rsidRDefault="006E5EB3">
      <w:pPr>
        <w:pStyle w:val="ConsPlusNormal"/>
        <w:jc w:val="both"/>
      </w:pPr>
      <w:r>
        <w:t xml:space="preserve">(в ред. Областных законов Ленинградской области от 28.12.2015 </w:t>
      </w:r>
      <w:hyperlink r:id="rId53">
        <w:r>
          <w:rPr>
            <w:color w:val="0000FF"/>
          </w:rPr>
          <w:t>N 142-оз</w:t>
        </w:r>
      </w:hyperlink>
      <w:r>
        <w:t xml:space="preserve">, от 23.11.2016 </w:t>
      </w:r>
      <w:hyperlink r:id="rId54">
        <w:r>
          <w:rPr>
            <w:color w:val="0000FF"/>
          </w:rPr>
          <w:t>N 87-оз</w:t>
        </w:r>
      </w:hyperlink>
      <w:r>
        <w:t xml:space="preserve">, от 23.07.2021 </w:t>
      </w:r>
      <w:hyperlink r:id="rId55">
        <w:r>
          <w:rPr>
            <w:color w:val="0000FF"/>
          </w:rPr>
          <w:t>N 106-оз</w:t>
        </w:r>
      </w:hyperlink>
      <w:r>
        <w:t>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Ежегодная денежная выплата производится во вторую декаду августа.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В случае смерти Почетного гражданина Ленинградской области его нетрудоспособный супруг (нетрудоспособная супруга), не вступивший (не вступившая) в новый брак, имеет право на получение ежегодной денежной выплаты в размере одной трети денежной выплаты, установленной для Почетного гражданина Ленинградской области, в порядке, определенном Правительством Ленинградской области.</w:t>
      </w:r>
    </w:p>
    <w:p w:rsidR="006E5EB3" w:rsidRDefault="006E5EB3">
      <w:pPr>
        <w:pStyle w:val="ConsPlusNormal"/>
        <w:jc w:val="both"/>
      </w:pPr>
      <w:r>
        <w:t xml:space="preserve">(абзац введен Областным </w:t>
      </w:r>
      <w:hyperlink r:id="rId56">
        <w:r>
          <w:rPr>
            <w:color w:val="0000FF"/>
          </w:rPr>
          <w:t>законом</w:t>
        </w:r>
      </w:hyperlink>
      <w:r>
        <w:t xml:space="preserve"> Ленинградской области от 23.07.2021 N 106-оз)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13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bookmarkStart w:id="8" w:name="P156"/>
      <w:bookmarkEnd w:id="8"/>
      <w:r>
        <w:t xml:space="preserve">Звание "Почетный гражданин Ленинградской области" не может быть присвоено лицам, </w:t>
      </w:r>
      <w:r>
        <w:lastRenderedPageBreak/>
        <w:t>которые имеют неснятую и непогашенную судимость.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Лишение звания "Почетный гражданин Ленинградской области" может быть произведено постановлением Законодательного собрания Ленинградской области в случае осуждения за преступление.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 xml:space="preserve">Статья 14. Исключена. - </w:t>
      </w:r>
      <w:hyperlink r:id="rId57">
        <w:r>
          <w:rPr>
            <w:color w:val="0000FF"/>
          </w:rPr>
          <w:t>Закон</w:t>
        </w:r>
      </w:hyperlink>
      <w:r>
        <w:t xml:space="preserve"> Ленинградской области от 17.06.2009 N 54-оз.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15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В случаях утраты знаков отличия к званию "Почетный гражданин Ленинградской области" в результате стихийного бедствия либо при других обстоятельствах, когда не было возможности предотвратить утрату, по решению Законодательного собрания Ленинградской области лицам, удостоенным звания, могут быть выданы дубликаты знаков отличия к званию "Почетный гражданин Ленинградской области".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16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Оформление документов и знаков отличия к званию "Почетный гражданин Ленинградской области" возлагается на орган исполнительной власти Ленинградской области, уполномоченный Правительством Ленинградской области.</w:t>
      </w:r>
    </w:p>
    <w:p w:rsidR="006E5EB3" w:rsidRDefault="006E5EB3">
      <w:pPr>
        <w:pStyle w:val="ConsPlusNormal"/>
        <w:jc w:val="both"/>
      </w:pPr>
      <w:r>
        <w:t xml:space="preserve">(в ред. Областного </w:t>
      </w:r>
      <w:hyperlink r:id="rId58">
        <w:r>
          <w:rPr>
            <w:color w:val="0000FF"/>
          </w:rPr>
          <w:t>закона</w:t>
        </w:r>
      </w:hyperlink>
      <w:r>
        <w:t xml:space="preserve"> Ленинградской области от 28.02.2020 N 20-оз)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Установить, что в 2009 году присвоение звания "Почетный гражданин Ленинградской области" осуществляется с учетом следующих особенностей: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1) сроки, установленные </w:t>
      </w:r>
      <w:hyperlink w:anchor="P47">
        <w:r>
          <w:rPr>
            <w:color w:val="0000FF"/>
          </w:rPr>
          <w:t>статьями 4</w:t>
        </w:r>
      </w:hyperlink>
      <w:r>
        <w:t xml:space="preserve">, </w:t>
      </w:r>
      <w:hyperlink w:anchor="P66">
        <w:r>
          <w:rPr>
            <w:color w:val="0000FF"/>
          </w:rPr>
          <w:t>5</w:t>
        </w:r>
      </w:hyperlink>
      <w:r>
        <w:t xml:space="preserve"> и </w:t>
      </w:r>
      <w:hyperlink w:anchor="P89">
        <w:r>
          <w:rPr>
            <w:color w:val="0000FF"/>
          </w:rPr>
          <w:t>6</w:t>
        </w:r>
      </w:hyperlink>
      <w:r>
        <w:t xml:space="preserve"> настоящего областного закона, не применяются;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2) ходатайство о присвоении звания "Почетный гражданин Ленинградской области" направляется в Законодательное собрание Ленинградской области до 25 июня 2009 года;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3) постановление о присвоении звания "Почетный гражданин Ленинградской области" принимается Законодательным собранием Ленинградской области до 20 июля 2009 года.</w:t>
      </w:r>
    </w:p>
    <w:p w:rsidR="006E5EB3" w:rsidRDefault="006E5EB3">
      <w:pPr>
        <w:pStyle w:val="ConsPlusNormal"/>
        <w:jc w:val="both"/>
      </w:pPr>
      <w:r>
        <w:t xml:space="preserve">(часть вторая введена </w:t>
      </w:r>
      <w:hyperlink r:id="rId59">
        <w:r>
          <w:rPr>
            <w:color w:val="0000FF"/>
          </w:rPr>
          <w:t>Законом</w:t>
        </w:r>
      </w:hyperlink>
      <w:r>
        <w:t xml:space="preserve"> Ленинградской области от 17.06.2009 N 54-оз)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Установить, что в 2021 году присвоение звания "Почетный гражданин Ленинградской области" осуществляется с учетом следующих особенностей: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1) сроки, установленные </w:t>
      </w:r>
      <w:hyperlink w:anchor="P47">
        <w:r>
          <w:rPr>
            <w:color w:val="0000FF"/>
          </w:rPr>
          <w:t>статьями 4</w:t>
        </w:r>
      </w:hyperlink>
      <w:r>
        <w:t xml:space="preserve">, </w:t>
      </w:r>
      <w:hyperlink w:anchor="P66">
        <w:r>
          <w:rPr>
            <w:color w:val="0000FF"/>
          </w:rPr>
          <w:t>5</w:t>
        </w:r>
      </w:hyperlink>
      <w:r>
        <w:t xml:space="preserve"> и </w:t>
      </w:r>
      <w:hyperlink w:anchor="P89">
        <w:r>
          <w:rPr>
            <w:color w:val="0000FF"/>
          </w:rPr>
          <w:t>6</w:t>
        </w:r>
      </w:hyperlink>
      <w:r>
        <w:t xml:space="preserve"> настоящего областного закона, не применяются;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2) ходатайство о присвоении звания "Почетный гражданин Ленинградской области" направляется в Законодательное собрание Ленинградской области до 31 мая 2021 года;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3) уполномоченная постоянная комиссия обязана до 11 июня 2021 года принять решение, предусмотренное </w:t>
      </w:r>
      <w:hyperlink w:anchor="P66">
        <w:r>
          <w:rPr>
            <w:color w:val="0000FF"/>
          </w:rPr>
          <w:t>статьей 5</w:t>
        </w:r>
      </w:hyperlink>
      <w:r>
        <w:t xml:space="preserve"> настоящего областного закона, и направить его в постоянные комиссии и депутатские фракции Законодательного собрания Ленинградской области;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4) ходатайства, внесенные в Законодательное собрание Ленинградской области, и решение уполномоченной постоянной комиссии должны быть не позднее 23 июня 2021 года рассмотрены на заседаниях постоянных комиссий и депутатских фракций Законодательного собрания Ленинградской области, которые направляют свои решения о рассмотрении ходатайств в адрес уполномоченной постоянной комиссии.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Решение о присвоении звания "Почетный гражданин Ленинградской области" в 2021 году принимается на заседании Законодательного собрания Ленинградской области не позднее 15 июля 2021 года.</w:t>
      </w:r>
    </w:p>
    <w:p w:rsidR="006E5EB3" w:rsidRDefault="006E5EB3">
      <w:pPr>
        <w:pStyle w:val="ConsPlusNormal"/>
        <w:jc w:val="both"/>
      </w:pPr>
      <w:r>
        <w:lastRenderedPageBreak/>
        <w:t xml:space="preserve">(часть третья введена Областным </w:t>
      </w:r>
      <w:hyperlink r:id="rId60">
        <w:r>
          <w:rPr>
            <w:color w:val="0000FF"/>
          </w:rPr>
          <w:t>законом</w:t>
        </w:r>
      </w:hyperlink>
      <w:r>
        <w:t xml:space="preserve"> Ленинградской области от 06.05.2021 N 53-оз)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Установить, что в 2025 году присвоение звания "Почетный гражданин Ленинградской области" осуществляется с учетом следующих особенностей: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1) сроки, установленные </w:t>
      </w:r>
      <w:hyperlink w:anchor="P47">
        <w:r>
          <w:rPr>
            <w:color w:val="0000FF"/>
          </w:rPr>
          <w:t>статьями 4</w:t>
        </w:r>
      </w:hyperlink>
      <w:r>
        <w:t xml:space="preserve">, </w:t>
      </w:r>
      <w:hyperlink w:anchor="P66">
        <w:r>
          <w:rPr>
            <w:color w:val="0000FF"/>
          </w:rPr>
          <w:t>5</w:t>
        </w:r>
      </w:hyperlink>
      <w:r>
        <w:t xml:space="preserve"> и </w:t>
      </w:r>
      <w:hyperlink w:anchor="P89">
        <w:r>
          <w:rPr>
            <w:color w:val="0000FF"/>
          </w:rPr>
          <w:t>6</w:t>
        </w:r>
      </w:hyperlink>
      <w:r>
        <w:t xml:space="preserve"> настоящего областного закона, не применяются;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2) ходатайство о присвоении звания "Почетный гражданин Ленинградской области" направляется в Законодательное собрание Ленинградской области до 30 апреля 2025 года;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 xml:space="preserve">3) уполномоченная постоянная комиссия обязана до 14 мая 2025 года принять решение, предусмотренное </w:t>
      </w:r>
      <w:hyperlink w:anchor="P66">
        <w:r>
          <w:rPr>
            <w:color w:val="0000FF"/>
          </w:rPr>
          <w:t>статьей 5</w:t>
        </w:r>
      </w:hyperlink>
      <w:r>
        <w:t xml:space="preserve"> настоящего областного закона, и направить его в постоянные комиссии и депутатские фракции Законодательного собрания Ленинградской области;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4) ходатайства, внесенные в Законодательное собрание Ленинградской области, и решение уполномоченной постоянной комиссии должны быть не позднее 10 июня 2025 года рассмотрены на заседаниях постоянных комиссий и депутатских фракций Законодательного собрания Ленинградской области, которые направляют свои решения о рассмотрении ходатайств в адрес уполномоченной постоянной комиссии.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Решение о присвоении звания "Почетный гражданин Ленинградской области" в 2025 году принимается на заседании Законодательного собрания Ленинградской области не позднее 15 июля 2025 года.</w:t>
      </w:r>
    </w:p>
    <w:p w:rsidR="006E5EB3" w:rsidRDefault="006E5EB3">
      <w:pPr>
        <w:pStyle w:val="ConsPlusNormal"/>
        <w:jc w:val="both"/>
      </w:pPr>
      <w:r>
        <w:t xml:space="preserve">(часть четвертая введена Областным </w:t>
      </w:r>
      <w:hyperlink r:id="rId61">
        <w:r>
          <w:rPr>
            <w:color w:val="0000FF"/>
          </w:rPr>
          <w:t>законом</w:t>
        </w:r>
      </w:hyperlink>
      <w:r>
        <w:t xml:space="preserve"> Ленинградской области от 25.04.2025 N 43-оз)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ind w:firstLine="540"/>
        <w:jc w:val="both"/>
        <w:outlineLvl w:val="1"/>
      </w:pPr>
      <w:r>
        <w:t>Статья 17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правоотношения, возникшие с 1 января 2009 года.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jc w:val="right"/>
      </w:pPr>
      <w:r>
        <w:t>Губернатор</w:t>
      </w:r>
    </w:p>
    <w:p w:rsidR="006E5EB3" w:rsidRDefault="006E5EB3">
      <w:pPr>
        <w:pStyle w:val="ConsPlusNormal"/>
        <w:jc w:val="right"/>
      </w:pPr>
      <w:r>
        <w:t>Ленинградской области</w:t>
      </w:r>
    </w:p>
    <w:p w:rsidR="006E5EB3" w:rsidRDefault="006E5EB3">
      <w:pPr>
        <w:pStyle w:val="ConsPlusNormal"/>
        <w:jc w:val="right"/>
      </w:pPr>
      <w:r>
        <w:t>В.Сердюков</w:t>
      </w:r>
    </w:p>
    <w:p w:rsidR="006E5EB3" w:rsidRDefault="006E5EB3">
      <w:pPr>
        <w:pStyle w:val="ConsPlusNormal"/>
      </w:pPr>
      <w:r>
        <w:t>Санкт-Петербург</w:t>
      </w:r>
    </w:p>
    <w:p w:rsidR="006E5EB3" w:rsidRDefault="006E5EB3">
      <w:pPr>
        <w:pStyle w:val="ConsPlusNormal"/>
        <w:spacing w:before="220"/>
      </w:pPr>
      <w:r>
        <w:t>20 марта 2009 года</w:t>
      </w:r>
    </w:p>
    <w:p w:rsidR="006E5EB3" w:rsidRDefault="006E5EB3">
      <w:pPr>
        <w:pStyle w:val="ConsPlusNormal"/>
        <w:spacing w:before="220"/>
      </w:pPr>
      <w:r>
        <w:t>N 21-оз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jc w:val="right"/>
        <w:outlineLvl w:val="0"/>
      </w:pPr>
      <w:r>
        <w:t>ПРИЛОЖЕНИЕ 1</w:t>
      </w:r>
    </w:p>
    <w:p w:rsidR="006E5EB3" w:rsidRDefault="006E5EB3">
      <w:pPr>
        <w:pStyle w:val="ConsPlusNormal"/>
        <w:jc w:val="right"/>
      </w:pPr>
      <w:r>
        <w:t>к областному закону</w:t>
      </w:r>
    </w:p>
    <w:p w:rsidR="006E5EB3" w:rsidRDefault="006E5EB3">
      <w:pPr>
        <w:pStyle w:val="ConsPlusNormal"/>
        <w:jc w:val="right"/>
      </w:pPr>
      <w:r>
        <w:t>от 20.03.2009 N 21-оз</w:t>
      </w:r>
    </w:p>
    <w:p w:rsidR="006E5EB3" w:rsidRDefault="006E5E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5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17.06.2009 </w:t>
            </w:r>
            <w:hyperlink r:id="rId62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</w:p>
          <w:p w:rsidR="006E5EB3" w:rsidRDefault="006E5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63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 xml:space="preserve">, от 14.02.2022 </w:t>
            </w:r>
            <w:hyperlink r:id="rId64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EB3" w:rsidRDefault="006E5EB3">
            <w:pPr>
              <w:pStyle w:val="ConsPlusNormal"/>
            </w:pPr>
          </w:p>
        </w:tc>
      </w:tr>
    </w:tbl>
    <w:p w:rsidR="006E5EB3" w:rsidRDefault="006E5EB3">
      <w:pPr>
        <w:pStyle w:val="ConsPlusNormal"/>
        <w:jc w:val="right"/>
      </w:pPr>
    </w:p>
    <w:p w:rsidR="006E5EB3" w:rsidRDefault="006E5EB3">
      <w:pPr>
        <w:pStyle w:val="ConsPlusNormal"/>
      </w:pPr>
      <w:r>
        <w:t>(Форма)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nformat"/>
        <w:jc w:val="both"/>
      </w:pPr>
      <w:bookmarkStart w:id="9" w:name="P213"/>
      <w:bookmarkEnd w:id="9"/>
      <w:r>
        <w:t xml:space="preserve">                              НАГРАДНОЙ ЛИСТ</w:t>
      </w:r>
    </w:p>
    <w:p w:rsidR="006E5EB3" w:rsidRDefault="006E5EB3">
      <w:pPr>
        <w:pStyle w:val="ConsPlusNonformat"/>
        <w:jc w:val="both"/>
      </w:pPr>
      <w:r>
        <w:t xml:space="preserve">     К ПРИСВОЕНИЮ ЗВАНИЯ "ПОЧЕТНЫЙ ГРАЖДАНИН ЛЕНИНГРАДСКОЙ ОБЛАСТИ"</w:t>
      </w:r>
    </w:p>
    <w:p w:rsidR="006E5EB3" w:rsidRDefault="006E5EB3">
      <w:pPr>
        <w:pStyle w:val="ConsPlusNonformat"/>
        <w:jc w:val="both"/>
      </w:pPr>
    </w:p>
    <w:p w:rsidR="006E5EB3" w:rsidRDefault="006E5EB3">
      <w:pPr>
        <w:pStyle w:val="ConsPlusNonformat"/>
        <w:jc w:val="both"/>
      </w:pPr>
      <w:bookmarkStart w:id="10" w:name="P216"/>
      <w:bookmarkEnd w:id="10"/>
      <w:r>
        <w:t>1. Фамилия, имя, отчество _________________________________________________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2. Должность, место работы ________________________________________________</w:t>
      </w:r>
    </w:p>
    <w:p w:rsidR="006E5EB3" w:rsidRDefault="006E5EB3">
      <w:pPr>
        <w:pStyle w:val="ConsPlusNonformat"/>
        <w:jc w:val="both"/>
      </w:pPr>
      <w:r>
        <w:t xml:space="preserve">                                    (точное наименование организации)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3. Дата рождения __________________________________________________________</w:t>
      </w:r>
    </w:p>
    <w:p w:rsidR="006E5EB3" w:rsidRDefault="006E5EB3">
      <w:pPr>
        <w:pStyle w:val="ConsPlusNonformat"/>
        <w:jc w:val="both"/>
      </w:pPr>
      <w:r>
        <w:t xml:space="preserve">                                    (число, месяц, год)</w:t>
      </w:r>
    </w:p>
    <w:p w:rsidR="006E5EB3" w:rsidRDefault="006E5EB3">
      <w:pPr>
        <w:pStyle w:val="ConsPlusNonformat"/>
        <w:jc w:val="both"/>
      </w:pPr>
      <w:r>
        <w:t>4. Место рождения _________________________________________________________</w:t>
      </w:r>
    </w:p>
    <w:p w:rsidR="006E5EB3" w:rsidRDefault="006E5EB3">
      <w:pPr>
        <w:pStyle w:val="ConsPlusNonformat"/>
        <w:jc w:val="both"/>
      </w:pPr>
      <w:r>
        <w:t xml:space="preserve">                  (республика, край, область, округ, город, район, поселок,</w:t>
      </w:r>
    </w:p>
    <w:p w:rsidR="006E5EB3" w:rsidRDefault="006E5EB3">
      <w:pPr>
        <w:pStyle w:val="ConsPlusNonformat"/>
        <w:jc w:val="both"/>
      </w:pPr>
      <w:r>
        <w:t xml:space="preserve">                                      село, деревня)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5. Образование ____________________________________________________________</w:t>
      </w:r>
    </w:p>
    <w:p w:rsidR="006E5EB3" w:rsidRDefault="006E5EB3">
      <w:pPr>
        <w:pStyle w:val="ConsPlusNonformat"/>
        <w:jc w:val="both"/>
      </w:pPr>
      <w:r>
        <w:t xml:space="preserve">                  (специальность по образованию, наименование учебного</w:t>
      </w:r>
    </w:p>
    <w:p w:rsidR="006E5EB3" w:rsidRDefault="006E5EB3">
      <w:pPr>
        <w:pStyle w:val="ConsPlusNonformat"/>
        <w:jc w:val="both"/>
      </w:pPr>
      <w:r>
        <w:t xml:space="preserve">                                  заведения, год окончания)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6. Ученая степень, ученое звание __________________________________________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7.  Какими  государственными  наградами  Российской  Федерации  и наградами</w:t>
      </w:r>
    </w:p>
    <w:p w:rsidR="006E5EB3" w:rsidRDefault="006E5EB3">
      <w:pPr>
        <w:pStyle w:val="ConsPlusNonformat"/>
        <w:jc w:val="both"/>
      </w:pPr>
      <w:r>
        <w:t>Ленинградской области награжден(а), даты награждений 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r>
        <w:t>8. Домашний адрес _________________________________________________________</w:t>
      </w:r>
    </w:p>
    <w:p w:rsidR="006E5EB3" w:rsidRDefault="006E5EB3">
      <w:pPr>
        <w:pStyle w:val="ConsPlusNonformat"/>
        <w:jc w:val="both"/>
      </w:pPr>
      <w:r>
        <w:t>___________________________________________________________________________</w:t>
      </w:r>
    </w:p>
    <w:p w:rsidR="006E5EB3" w:rsidRDefault="006E5EB3">
      <w:pPr>
        <w:pStyle w:val="ConsPlusNonformat"/>
        <w:jc w:val="both"/>
      </w:pPr>
      <w:bookmarkStart w:id="11" w:name="P243"/>
      <w:bookmarkEnd w:id="11"/>
      <w:r>
        <w:t>9. Трудовая  деятельность  (включая  учебу  в  высших и средних специальных</w:t>
      </w:r>
    </w:p>
    <w:p w:rsidR="006E5EB3" w:rsidRDefault="006E5EB3">
      <w:pPr>
        <w:pStyle w:val="ConsPlusNonformat"/>
        <w:jc w:val="both"/>
      </w:pPr>
      <w:r>
        <w:t>учебных заведениях, военную службу)</w:t>
      </w:r>
    </w:p>
    <w:p w:rsidR="006E5EB3" w:rsidRDefault="006E5E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2721"/>
        <w:gridCol w:w="2721"/>
      </w:tblGrid>
      <w:tr w:rsidR="006E5EB3">
        <w:tc>
          <w:tcPr>
            <w:tcW w:w="3628" w:type="dxa"/>
            <w:gridSpan w:val="2"/>
          </w:tcPr>
          <w:p w:rsidR="006E5EB3" w:rsidRDefault="006E5EB3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721" w:type="dxa"/>
            <w:vMerge w:val="restart"/>
          </w:tcPr>
          <w:p w:rsidR="006E5EB3" w:rsidRDefault="006E5EB3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721" w:type="dxa"/>
            <w:vMerge w:val="restart"/>
          </w:tcPr>
          <w:p w:rsidR="006E5EB3" w:rsidRDefault="006E5EB3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6E5EB3">
        <w:tc>
          <w:tcPr>
            <w:tcW w:w="1814" w:type="dxa"/>
          </w:tcPr>
          <w:p w:rsidR="006E5EB3" w:rsidRDefault="006E5EB3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814" w:type="dxa"/>
          </w:tcPr>
          <w:p w:rsidR="006E5EB3" w:rsidRDefault="006E5EB3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721" w:type="dxa"/>
            <w:vMerge/>
          </w:tcPr>
          <w:p w:rsidR="006E5EB3" w:rsidRDefault="006E5EB3">
            <w:pPr>
              <w:pStyle w:val="ConsPlusNormal"/>
            </w:pPr>
          </w:p>
        </w:tc>
        <w:tc>
          <w:tcPr>
            <w:tcW w:w="2721" w:type="dxa"/>
            <w:vMerge/>
          </w:tcPr>
          <w:p w:rsidR="006E5EB3" w:rsidRDefault="006E5EB3">
            <w:pPr>
              <w:pStyle w:val="ConsPlusNormal"/>
            </w:pPr>
          </w:p>
        </w:tc>
      </w:tr>
      <w:tr w:rsidR="006E5EB3">
        <w:tc>
          <w:tcPr>
            <w:tcW w:w="1814" w:type="dxa"/>
          </w:tcPr>
          <w:p w:rsidR="006E5EB3" w:rsidRDefault="006E5EB3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6E5EB3" w:rsidRDefault="006E5EB3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6E5EB3" w:rsidRDefault="006E5EB3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6E5EB3" w:rsidRDefault="006E5EB3">
            <w:pPr>
              <w:pStyle w:val="ConsPlusNormal"/>
              <w:jc w:val="both"/>
            </w:pPr>
          </w:p>
        </w:tc>
      </w:tr>
    </w:tbl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nformat"/>
        <w:jc w:val="both"/>
      </w:pPr>
      <w:r>
        <w:t>10.  Характеристика   с   указанием   конкретных   заслуг   представляемого</w:t>
      </w:r>
    </w:p>
    <w:p w:rsidR="006E5EB3" w:rsidRDefault="006E5EB3">
      <w:pPr>
        <w:pStyle w:val="ConsPlusNonformat"/>
        <w:jc w:val="both"/>
      </w:pPr>
      <w:r>
        <w:t>к присвоению звания "Почетный гражданин Ленинградской области"</w:t>
      </w:r>
    </w:p>
    <w:p w:rsidR="006E5EB3" w:rsidRDefault="006E5EB3">
      <w:pPr>
        <w:pStyle w:val="ConsPlusNonformat"/>
        <w:jc w:val="both"/>
      </w:pPr>
    </w:p>
    <w:p w:rsidR="006E5EB3" w:rsidRDefault="006E5EB3">
      <w:pPr>
        <w:pStyle w:val="ConsPlusNonformat"/>
        <w:jc w:val="both"/>
      </w:pPr>
      <w:r>
        <w:t xml:space="preserve">Сведения,  указанные  в </w:t>
      </w:r>
      <w:hyperlink w:anchor="P216">
        <w:r>
          <w:rPr>
            <w:color w:val="0000FF"/>
          </w:rPr>
          <w:t>пунктах 1</w:t>
        </w:r>
      </w:hyperlink>
      <w:r>
        <w:t xml:space="preserve"> - </w:t>
      </w:r>
      <w:hyperlink w:anchor="P243">
        <w:r>
          <w:rPr>
            <w:color w:val="0000FF"/>
          </w:rPr>
          <w:t>9</w:t>
        </w:r>
      </w:hyperlink>
      <w:r>
        <w:t>, соответствуют данным трудовой книжки</w:t>
      </w:r>
    </w:p>
    <w:p w:rsidR="006E5EB3" w:rsidRDefault="006E5EB3">
      <w:pPr>
        <w:pStyle w:val="ConsPlusNonformat"/>
        <w:jc w:val="both"/>
      </w:pPr>
      <w:r>
        <w:t>(трудового  договора  о  дистанционной  работе  и(или) сведениям о трудовой</w:t>
      </w:r>
    </w:p>
    <w:p w:rsidR="006E5EB3" w:rsidRDefault="006E5EB3">
      <w:pPr>
        <w:pStyle w:val="ConsPlusNonformat"/>
        <w:jc w:val="both"/>
      </w:pPr>
      <w:r>
        <w:t>деятельности, оформленным в установленном законодательством порядке)</w:t>
      </w:r>
    </w:p>
    <w:p w:rsidR="006E5EB3" w:rsidRDefault="006E5EB3">
      <w:pPr>
        <w:pStyle w:val="ConsPlusNonformat"/>
        <w:jc w:val="both"/>
      </w:pPr>
    </w:p>
    <w:p w:rsidR="006E5EB3" w:rsidRDefault="006E5EB3">
      <w:pPr>
        <w:pStyle w:val="ConsPlusNonformat"/>
        <w:jc w:val="both"/>
      </w:pPr>
      <w:r>
        <w:t>Место печати (при ее наличии)</w:t>
      </w:r>
    </w:p>
    <w:p w:rsidR="006E5EB3" w:rsidRDefault="006E5EB3">
      <w:pPr>
        <w:pStyle w:val="ConsPlusNonformat"/>
        <w:jc w:val="both"/>
      </w:pPr>
    </w:p>
    <w:p w:rsidR="006E5EB3" w:rsidRDefault="006E5EB3">
      <w:pPr>
        <w:pStyle w:val="ConsPlusNonformat"/>
        <w:jc w:val="both"/>
      </w:pPr>
      <w:r>
        <w:t xml:space="preserve">                  _________________________________________________________</w:t>
      </w:r>
    </w:p>
    <w:p w:rsidR="006E5EB3" w:rsidRDefault="006E5EB3">
      <w:pPr>
        <w:pStyle w:val="ConsPlusNonformat"/>
        <w:jc w:val="both"/>
      </w:pPr>
      <w:r>
        <w:t xml:space="preserve">                           (должность, подпись, фамилия, инициалы)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jc w:val="right"/>
        <w:outlineLvl w:val="0"/>
      </w:pPr>
      <w:r>
        <w:t>ПРИЛОЖЕНИЕ 2</w:t>
      </w:r>
    </w:p>
    <w:p w:rsidR="006E5EB3" w:rsidRDefault="006E5EB3">
      <w:pPr>
        <w:pStyle w:val="ConsPlusNormal"/>
        <w:jc w:val="right"/>
      </w:pPr>
      <w:r>
        <w:t>к областному закону</w:t>
      </w:r>
    </w:p>
    <w:p w:rsidR="006E5EB3" w:rsidRDefault="006E5EB3">
      <w:pPr>
        <w:pStyle w:val="ConsPlusNormal"/>
        <w:jc w:val="right"/>
      </w:pPr>
      <w:r>
        <w:t>от 20.03.2009 N 21-оз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jc w:val="center"/>
      </w:pPr>
      <w:bookmarkStart w:id="12" w:name="P276"/>
      <w:bookmarkEnd w:id="12"/>
      <w:r>
        <w:t>ОПИСАНИЕ ДИПЛОМА</w:t>
      </w:r>
    </w:p>
    <w:p w:rsidR="006E5EB3" w:rsidRDefault="006E5EB3">
      <w:pPr>
        <w:pStyle w:val="ConsPlusTitle"/>
        <w:jc w:val="center"/>
      </w:pPr>
      <w:r>
        <w:t>ПОЧЕТНОГО ГРАЖДАНИНА ЛЕНИНГРАДСКОЙ ОБЛАСТИ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lastRenderedPageBreak/>
        <w:t>Диплом "Почетный гражданин Ленинградской области" представляет собой глянцевый лист форматом 250 мм x 190 мм.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Лицевая сторона диплома серебристого цвета. От кромки листа на расстоянии 5 мм проходит рамка шириной 20 мм в виде ленты, символизирующей полотнище флага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Вверху листа по вертикальной оси симметрии расположено цветное изображение знака "Почетный гражданин Ленинградской области".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Далее по вертикальной оси симметрии на 5 мм ниже цветного изображения знака расположены в три строки слова "Диплом Почетного гражданина Ленинградской области", напечатанные: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слово "Диплом" - буквами золотого цвета, высота букв 15 мм;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слова "Почетный гражданин Ленинградской области" - буквами черного цвета, высота букв 5 мм.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Расстояние между первой и второй строчками 7 мм, между второй и третьей строчками 2 мм.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Ниже на 8 мм печатаются золотыми буквами в две строчки фамилия, имя, отчество, ниже буквами черного цвета - должность.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Ниже должности напечатаны слова "Удостоен звания" буквами черного цвета, высота букв 4 мм.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Ниже на 7 мм в две строчки расположены слова "Почетный гражданин Ленинградской области", напечатанные буквами золотого цвета высотой 5 мм.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Ниже на 13 мм в две строчки буквами черного цвета печатаются слова "Постановление Законодательного собрания Ленинградской области от (дата) N".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Ниже в две строчки расположены слова: "Губернатор Ленинградской области", напечатанные буквами черного цвета высотой 3 мм. Диплом Почетного гражданина Ленинградской области помещается в рамку под стекло. Диплом вкладывается в футляр, единый для хранения диплома, знака, нагрудного знака и удостоверения Почетного гражданина Ленинградской области. Футляр выполнен из ценных пород дерева, внутренняя поверхность - из кожи.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jc w:val="right"/>
        <w:outlineLvl w:val="0"/>
      </w:pPr>
      <w:r>
        <w:t>ПРИЛОЖЕНИЕ 3</w:t>
      </w:r>
    </w:p>
    <w:p w:rsidR="006E5EB3" w:rsidRDefault="006E5EB3">
      <w:pPr>
        <w:pStyle w:val="ConsPlusNormal"/>
        <w:jc w:val="right"/>
      </w:pPr>
      <w:r>
        <w:t>к областному закону</w:t>
      </w:r>
    </w:p>
    <w:p w:rsidR="006E5EB3" w:rsidRDefault="006E5EB3">
      <w:pPr>
        <w:pStyle w:val="ConsPlusNormal"/>
        <w:jc w:val="right"/>
      </w:pPr>
      <w:r>
        <w:t>от 20.03.2009 N 21-оз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jc w:val="center"/>
      </w:pPr>
      <w:bookmarkStart w:id="13" w:name="P300"/>
      <w:bookmarkEnd w:id="13"/>
      <w:r>
        <w:t>ОПИСАНИЕ ЗНАКА</w:t>
      </w:r>
    </w:p>
    <w:p w:rsidR="006E5EB3" w:rsidRDefault="006E5EB3">
      <w:pPr>
        <w:pStyle w:val="ConsPlusTitle"/>
        <w:jc w:val="center"/>
      </w:pPr>
      <w:r>
        <w:t>ПОЧЕТНОГО ГРАЖДАНИНА ЛЕНИНГРАДСКОЙ ОБЛАСТИ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Знак Почетного гражданина Ленинградской области - изделие ювелирной пластики из серебра, имеет форму круга диаметром 60 мм с выпуклым бортиком с обеих сторон.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На лицевой стороне в центре рельефное изображение якоря, ключа, стены - основных символов герба Ленинградской области и наложенной на них золотой ветви лавра, украшенной пятью миниатюрными бриллиантами (фианитами).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lastRenderedPageBreak/>
        <w:t>Вдоль выпуклого бортика знака по кругу расположена надпись "Почетный гражданин Ленинградской области".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Знак венчают золотые ленты.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На оборотной стороне знака выгравированы фамилия, имя, отчество Почетного гражданина Ленинградской области, дата присвоения звания и номер удостоверения Почетного гражданина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Знак при помощи кольца соединяется с муаровой лентой белого цвета, на которой сбоку в виде остроконечных волн расположены голубая и красная полосы, разделенные пополам белой полоской - символы флага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Знак помещен в футляр, единый для хранения диплома, знака, нагрудного знака и удостоверения Почетного гражданина Ленинградской области.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jc w:val="right"/>
        <w:outlineLvl w:val="0"/>
      </w:pPr>
      <w:r>
        <w:t>ПРИЛОЖЕНИЕ 4</w:t>
      </w:r>
    </w:p>
    <w:p w:rsidR="006E5EB3" w:rsidRDefault="006E5EB3">
      <w:pPr>
        <w:pStyle w:val="ConsPlusNormal"/>
        <w:jc w:val="right"/>
      </w:pPr>
      <w:r>
        <w:t>к областному закону</w:t>
      </w:r>
    </w:p>
    <w:p w:rsidR="006E5EB3" w:rsidRDefault="006E5EB3">
      <w:pPr>
        <w:pStyle w:val="ConsPlusNormal"/>
        <w:jc w:val="right"/>
      </w:pPr>
      <w:r>
        <w:t>от 20.03.2009 N 21-оз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jc w:val="center"/>
      </w:pPr>
      <w:bookmarkStart w:id="14" w:name="P319"/>
      <w:bookmarkEnd w:id="14"/>
      <w:r>
        <w:t>ОПИСАНИЕ НАГРУДНОГО ЗНАКА</w:t>
      </w:r>
    </w:p>
    <w:p w:rsidR="006E5EB3" w:rsidRDefault="006E5EB3">
      <w:pPr>
        <w:pStyle w:val="ConsPlusTitle"/>
        <w:jc w:val="center"/>
      </w:pPr>
      <w:r>
        <w:t>ПОЧЕТНОГО ГРАЖДАНИНА ЛЕНИНГРАДСКОЙ ОБЛАСТИ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Нагрудный знак Почетного гражданина Ленинградской области является дополнением к знаку Почетного гражданина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Нагрудный знак Почетного гражданина Ленинградской области - изделие ювелирной пластики, представляющее собой серебряный медальон диаметром 20 мм с рельефным изображением якоря и ключа - основных символов герба Ленинградской области и наложенной на них золотой ветви лавра. Медальон венчают золотые ленты, верхние концы которых удерживает миниатюрный бриллиант (фианит).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Знак имеет булавку для ношения в петлице.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jc w:val="right"/>
        <w:outlineLvl w:val="0"/>
      </w:pPr>
      <w:r>
        <w:t>ПРИЛОЖЕНИЕ 5</w:t>
      </w:r>
    </w:p>
    <w:p w:rsidR="006E5EB3" w:rsidRDefault="006E5EB3">
      <w:pPr>
        <w:pStyle w:val="ConsPlusNormal"/>
        <w:jc w:val="right"/>
      </w:pPr>
      <w:r>
        <w:t>к областному закону</w:t>
      </w:r>
    </w:p>
    <w:p w:rsidR="006E5EB3" w:rsidRDefault="006E5EB3">
      <w:pPr>
        <w:pStyle w:val="ConsPlusNormal"/>
        <w:jc w:val="right"/>
      </w:pPr>
      <w:r>
        <w:t>от 20.03.2009 N 21-оз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Title"/>
        <w:jc w:val="center"/>
      </w:pPr>
      <w:bookmarkStart w:id="15" w:name="P334"/>
      <w:bookmarkEnd w:id="15"/>
      <w:r>
        <w:t>ОПИСАНИЕ УДОСТОВЕРЕНИЯ</w:t>
      </w:r>
    </w:p>
    <w:p w:rsidR="006E5EB3" w:rsidRDefault="006E5EB3">
      <w:pPr>
        <w:pStyle w:val="ConsPlusTitle"/>
        <w:jc w:val="center"/>
      </w:pPr>
      <w:r>
        <w:t>ПОЧЕТНОГО ГРАЖДАНИНА ЛЕНИНГРАДСКОЙ ОБЛАСТИ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  <w:r>
        <w:t>Удостоверение Почетного гражданина Ленинградской области размером 210 мм x 135 мм (в развернутом виде) выполнено из плотного картона, обтянутого кожей. На лицевой стороне удостоверения по оси симметрии расположены герб Ленинградской области (в верхней части) и надпись "Почетный гражданин Ленинградской области" (в нижней части). Герб и надпись напечатаны буквами золотого цвета.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lastRenderedPageBreak/>
        <w:t>На развороте удостоверения на фоне, символизирующем полотнище флага Ленинградской области, в левой части вверху по оси симметрии выполнена надпись "Удостоверение N", далее последовательно расположены цветное изображение нагрудного знака Почетного гражданина Ленинградской области, ниже - фамилия, имя, отчество Почетного гражданина и слова "Почетный гражданин Ленинградской области", напечатанные буквами золотого цвета.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Ниже буквами черного цвета напечатаны слова "Постановление Законодательного собрания Ленинградской области от (дата) N".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Далее последовательно расположены фотография Почетного гражданина (слева), справа слова "Губернатор Ленинградской области" и подпись Губернатора Ленинградской области.</w:t>
      </w:r>
    </w:p>
    <w:p w:rsidR="006E5EB3" w:rsidRDefault="006E5EB3">
      <w:pPr>
        <w:pStyle w:val="ConsPlusNormal"/>
        <w:spacing w:before="220"/>
        <w:ind w:firstLine="540"/>
        <w:jc w:val="both"/>
      </w:pPr>
      <w:r>
        <w:t>В правой части разворота удостоверения черным шрифтом напечатан текст областного закона "О звании "Почетный гражданин Ленинградской области", касающийся прав Почетного гражданина Ленинградской области.</w:t>
      </w: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ind w:firstLine="540"/>
        <w:jc w:val="both"/>
      </w:pPr>
    </w:p>
    <w:p w:rsidR="006E5EB3" w:rsidRDefault="006E5E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082" w:rsidRDefault="00871082"/>
    <w:sectPr w:rsidR="00871082" w:rsidSect="00F2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3"/>
    <w:rsid w:val="006E5EB3"/>
    <w:rsid w:val="008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F4CE"/>
  <w15:chartTrackingRefBased/>
  <w15:docId w15:val="{9502730F-D479-4DB6-80B5-E31FC3D9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5E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5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5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44311&amp;dst=100008" TargetMode="External"/><Relationship Id="rId18" Type="http://schemas.openxmlformats.org/officeDocument/2006/relationships/hyperlink" Target="https://login.consultant.ru/link/?req=doc&amp;base=SPB&amp;n=252846&amp;dst=100010" TargetMode="External"/><Relationship Id="rId26" Type="http://schemas.openxmlformats.org/officeDocument/2006/relationships/hyperlink" Target="https://login.consultant.ru/link/?req=doc&amp;base=SPB&amp;n=299285&amp;dst=100141" TargetMode="External"/><Relationship Id="rId39" Type="http://schemas.openxmlformats.org/officeDocument/2006/relationships/hyperlink" Target="https://login.consultant.ru/link/?req=doc&amp;base=SPB&amp;n=252846&amp;dst=100020" TargetMode="External"/><Relationship Id="rId21" Type="http://schemas.openxmlformats.org/officeDocument/2006/relationships/hyperlink" Target="https://login.consultant.ru/link/?req=doc&amp;base=SPB&amp;n=180053&amp;dst=100015" TargetMode="External"/><Relationship Id="rId34" Type="http://schemas.openxmlformats.org/officeDocument/2006/relationships/hyperlink" Target="https://login.consultant.ru/link/?req=doc&amp;base=SPB&amp;n=207775&amp;dst=100017" TargetMode="External"/><Relationship Id="rId42" Type="http://schemas.openxmlformats.org/officeDocument/2006/relationships/hyperlink" Target="https://login.consultant.ru/link/?req=doc&amp;base=SPB&amp;n=252846&amp;dst=100021" TargetMode="External"/><Relationship Id="rId47" Type="http://schemas.openxmlformats.org/officeDocument/2006/relationships/hyperlink" Target="https://login.consultant.ru/link/?req=doc&amp;base=SPB&amp;n=244311&amp;dst=100011" TargetMode="External"/><Relationship Id="rId50" Type="http://schemas.openxmlformats.org/officeDocument/2006/relationships/hyperlink" Target="https://login.consultant.ru/link/?req=doc&amp;base=SPB&amp;n=244311&amp;dst=100020" TargetMode="External"/><Relationship Id="rId55" Type="http://schemas.openxmlformats.org/officeDocument/2006/relationships/hyperlink" Target="https://login.consultant.ru/link/?req=doc&amp;base=SPB&amp;n=244311&amp;dst=100015" TargetMode="External"/><Relationship Id="rId63" Type="http://schemas.openxmlformats.org/officeDocument/2006/relationships/hyperlink" Target="https://login.consultant.ru/link/?req=doc&amp;base=SPB&amp;n=168087&amp;dst=100010" TargetMode="External"/><Relationship Id="rId7" Type="http://schemas.openxmlformats.org/officeDocument/2006/relationships/hyperlink" Target="https://login.consultant.ru/link/?req=doc&amp;base=SPB&amp;n=168087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310223&amp;dst=100008" TargetMode="External"/><Relationship Id="rId20" Type="http://schemas.openxmlformats.org/officeDocument/2006/relationships/hyperlink" Target="https://login.consultant.ru/link/?req=doc&amp;base=SPB&amp;n=252846&amp;dst=100012" TargetMode="External"/><Relationship Id="rId29" Type="http://schemas.openxmlformats.org/officeDocument/2006/relationships/hyperlink" Target="https://login.consultant.ru/link/?req=doc&amp;base=SPB&amp;n=207775&amp;dst=100010" TargetMode="External"/><Relationship Id="rId41" Type="http://schemas.openxmlformats.org/officeDocument/2006/relationships/hyperlink" Target="https://login.consultant.ru/link/?req=doc&amp;base=SPB&amp;n=207775&amp;dst=100025" TargetMode="External"/><Relationship Id="rId54" Type="http://schemas.openxmlformats.org/officeDocument/2006/relationships/hyperlink" Target="https://login.consultant.ru/link/?req=doc&amp;base=SPB&amp;n=180053&amp;dst=100017" TargetMode="External"/><Relationship Id="rId62" Type="http://schemas.openxmlformats.org/officeDocument/2006/relationships/hyperlink" Target="https://login.consultant.ru/link/?req=doc&amp;base=SPB&amp;n=90035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57129&amp;dst=100008" TargetMode="External"/><Relationship Id="rId11" Type="http://schemas.openxmlformats.org/officeDocument/2006/relationships/hyperlink" Target="https://login.consultant.ru/link/?req=doc&amp;base=SPB&amp;n=223214&amp;dst=100085" TargetMode="External"/><Relationship Id="rId24" Type="http://schemas.openxmlformats.org/officeDocument/2006/relationships/hyperlink" Target="https://login.consultant.ru/link/?req=doc&amp;base=SPB&amp;n=252846&amp;dst=100015" TargetMode="External"/><Relationship Id="rId32" Type="http://schemas.openxmlformats.org/officeDocument/2006/relationships/hyperlink" Target="https://login.consultant.ru/link/?req=doc&amp;base=SPB&amp;n=207775&amp;dst=100013" TargetMode="External"/><Relationship Id="rId37" Type="http://schemas.openxmlformats.org/officeDocument/2006/relationships/hyperlink" Target="https://login.consultant.ru/link/?req=doc&amp;base=SPB&amp;n=157129&amp;dst=100008" TargetMode="External"/><Relationship Id="rId40" Type="http://schemas.openxmlformats.org/officeDocument/2006/relationships/hyperlink" Target="https://login.consultant.ru/link/?req=doc&amp;base=SPB&amp;n=90035&amp;dst=100011" TargetMode="External"/><Relationship Id="rId45" Type="http://schemas.openxmlformats.org/officeDocument/2006/relationships/hyperlink" Target="https://login.consultant.ru/link/?req=doc&amp;base=SPB&amp;n=110937&amp;dst=100010" TargetMode="External"/><Relationship Id="rId53" Type="http://schemas.openxmlformats.org/officeDocument/2006/relationships/hyperlink" Target="https://login.consultant.ru/link/?req=doc&amp;base=SPB&amp;n=168087&amp;dst=100009" TargetMode="External"/><Relationship Id="rId58" Type="http://schemas.openxmlformats.org/officeDocument/2006/relationships/hyperlink" Target="https://login.consultant.ru/link/?req=doc&amp;base=SPB&amp;n=223214&amp;dst=100085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110937&amp;dst=100008" TargetMode="External"/><Relationship Id="rId15" Type="http://schemas.openxmlformats.org/officeDocument/2006/relationships/hyperlink" Target="https://login.consultant.ru/link/?req=doc&amp;base=SPB&amp;n=299285&amp;dst=100139" TargetMode="External"/><Relationship Id="rId23" Type="http://schemas.openxmlformats.org/officeDocument/2006/relationships/hyperlink" Target="https://login.consultant.ru/link/?req=doc&amp;base=SPB&amp;n=252846&amp;dst=100013" TargetMode="External"/><Relationship Id="rId28" Type="http://schemas.openxmlformats.org/officeDocument/2006/relationships/hyperlink" Target="https://login.consultant.ru/link/?req=doc&amp;base=SPB&amp;n=252846&amp;dst=100018" TargetMode="External"/><Relationship Id="rId36" Type="http://schemas.openxmlformats.org/officeDocument/2006/relationships/hyperlink" Target="https://login.consultant.ru/link/?req=doc&amp;base=SPB&amp;n=312584&amp;dst=100009" TargetMode="External"/><Relationship Id="rId49" Type="http://schemas.openxmlformats.org/officeDocument/2006/relationships/hyperlink" Target="https://login.consultant.ru/link/?req=doc&amp;base=SPB&amp;n=244311&amp;dst=100013" TargetMode="External"/><Relationship Id="rId57" Type="http://schemas.openxmlformats.org/officeDocument/2006/relationships/hyperlink" Target="https://login.consultant.ru/link/?req=doc&amp;base=SPB&amp;n=90035&amp;dst=100017" TargetMode="External"/><Relationship Id="rId61" Type="http://schemas.openxmlformats.org/officeDocument/2006/relationships/hyperlink" Target="https://login.consultant.ru/link/?req=doc&amp;base=SPB&amp;n=310223&amp;dst=100008" TargetMode="External"/><Relationship Id="rId10" Type="http://schemas.openxmlformats.org/officeDocument/2006/relationships/hyperlink" Target="https://login.consultant.ru/link/?req=doc&amp;base=SPB&amp;n=207775&amp;dst=100008" TargetMode="External"/><Relationship Id="rId19" Type="http://schemas.openxmlformats.org/officeDocument/2006/relationships/hyperlink" Target="https://login.consultant.ru/link/?req=doc&amp;base=SPB&amp;n=299285&amp;dst=100140" TargetMode="External"/><Relationship Id="rId31" Type="http://schemas.openxmlformats.org/officeDocument/2006/relationships/hyperlink" Target="https://login.consultant.ru/link/?req=doc&amp;base=SPB&amp;n=252846&amp;dst=100019" TargetMode="External"/><Relationship Id="rId44" Type="http://schemas.openxmlformats.org/officeDocument/2006/relationships/hyperlink" Target="https://login.consultant.ru/link/?req=doc&amp;base=SPB&amp;n=110937&amp;dst=100008" TargetMode="External"/><Relationship Id="rId52" Type="http://schemas.openxmlformats.org/officeDocument/2006/relationships/hyperlink" Target="https://login.consultant.ru/link/?req=doc&amp;base=SPB&amp;n=90035&amp;dst=100013" TargetMode="External"/><Relationship Id="rId60" Type="http://schemas.openxmlformats.org/officeDocument/2006/relationships/hyperlink" Target="https://login.consultant.ru/link/?req=doc&amp;base=SPB&amp;n=241215&amp;dst=100008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SPB&amp;n=90035&amp;dst=100008" TargetMode="External"/><Relationship Id="rId9" Type="http://schemas.openxmlformats.org/officeDocument/2006/relationships/hyperlink" Target="https://login.consultant.ru/link/?req=doc&amp;base=SPB&amp;n=180053&amp;dst=100008" TargetMode="External"/><Relationship Id="rId14" Type="http://schemas.openxmlformats.org/officeDocument/2006/relationships/hyperlink" Target="https://login.consultant.ru/link/?req=doc&amp;base=SPB&amp;n=252846&amp;dst=100008" TargetMode="External"/><Relationship Id="rId22" Type="http://schemas.openxmlformats.org/officeDocument/2006/relationships/hyperlink" Target="https://login.consultant.ru/link/?req=doc&amp;base=SPB&amp;n=90035&amp;dst=100010" TargetMode="External"/><Relationship Id="rId27" Type="http://schemas.openxmlformats.org/officeDocument/2006/relationships/hyperlink" Target="https://login.consultant.ru/link/?req=doc&amp;base=SPB&amp;n=252846&amp;dst=100017" TargetMode="External"/><Relationship Id="rId30" Type="http://schemas.openxmlformats.org/officeDocument/2006/relationships/hyperlink" Target="https://login.consultant.ru/link/?req=doc&amp;base=SPB&amp;n=207775&amp;dst=100011" TargetMode="External"/><Relationship Id="rId35" Type="http://schemas.openxmlformats.org/officeDocument/2006/relationships/hyperlink" Target="https://login.consultant.ru/link/?req=doc&amp;base=SPB&amp;n=207775&amp;dst=100018" TargetMode="External"/><Relationship Id="rId43" Type="http://schemas.openxmlformats.org/officeDocument/2006/relationships/hyperlink" Target="https://login.consultant.ru/link/?req=doc&amp;base=SPB&amp;n=252846&amp;dst=100023" TargetMode="External"/><Relationship Id="rId48" Type="http://schemas.openxmlformats.org/officeDocument/2006/relationships/hyperlink" Target="https://login.consultant.ru/link/?req=doc&amp;base=SPB&amp;n=244311&amp;dst=100012" TargetMode="External"/><Relationship Id="rId56" Type="http://schemas.openxmlformats.org/officeDocument/2006/relationships/hyperlink" Target="https://login.consultant.ru/link/?req=doc&amp;base=SPB&amp;n=244311&amp;dst=100016" TargetMode="External"/><Relationship Id="rId64" Type="http://schemas.openxmlformats.org/officeDocument/2006/relationships/hyperlink" Target="https://login.consultant.ru/link/?req=doc&amp;base=SPB&amp;n=252846&amp;dst=100027" TargetMode="External"/><Relationship Id="rId8" Type="http://schemas.openxmlformats.org/officeDocument/2006/relationships/hyperlink" Target="https://login.consultant.ru/link/?req=doc&amp;base=SPB&amp;n=175334&amp;dst=100008" TargetMode="External"/><Relationship Id="rId51" Type="http://schemas.openxmlformats.org/officeDocument/2006/relationships/hyperlink" Target="https://login.consultant.ru/link/?req=doc&amp;base=SPB&amp;n=244311&amp;dst=1000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41215&amp;dst=100008" TargetMode="External"/><Relationship Id="rId17" Type="http://schemas.openxmlformats.org/officeDocument/2006/relationships/hyperlink" Target="https://login.consultant.ru/link/?req=doc&amp;base=SPB&amp;n=180053&amp;dst=100009" TargetMode="External"/><Relationship Id="rId25" Type="http://schemas.openxmlformats.org/officeDocument/2006/relationships/hyperlink" Target="https://login.consultant.ru/link/?req=doc&amp;base=SPB&amp;n=252846&amp;dst=100016" TargetMode="External"/><Relationship Id="rId33" Type="http://schemas.openxmlformats.org/officeDocument/2006/relationships/hyperlink" Target="https://login.consultant.ru/link/?req=doc&amp;base=SPB&amp;n=207775&amp;dst=100015" TargetMode="External"/><Relationship Id="rId38" Type="http://schemas.openxmlformats.org/officeDocument/2006/relationships/hyperlink" Target="https://login.consultant.ru/link/?req=doc&amp;base=SPB&amp;n=175334&amp;dst=100008" TargetMode="External"/><Relationship Id="rId46" Type="http://schemas.openxmlformats.org/officeDocument/2006/relationships/hyperlink" Target="https://login.consultant.ru/link/?req=doc&amp;base=SPB&amp;n=244311&amp;dst=100009" TargetMode="External"/><Relationship Id="rId59" Type="http://schemas.openxmlformats.org/officeDocument/2006/relationships/hyperlink" Target="https://login.consultant.ru/link/?req=doc&amp;base=SPB&amp;n=90035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5194</Words>
  <Characters>29607</Characters>
  <Application>Microsoft Office Word</Application>
  <DocSecurity>0</DocSecurity>
  <Lines>246</Lines>
  <Paragraphs>69</Paragraphs>
  <ScaleCrop>false</ScaleCrop>
  <Company/>
  <LinksUpToDate>false</LinksUpToDate>
  <CharactersWithSpaces>34732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2025-06-25T13:03:00Z</dcterms:created>
  <dcterms:modified xsi:type="dcterms:W3CDTF">2025-06-25T13:03:00Z</dcterms:modified>
</cp:coreProperties>
</file>