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62" w:rsidRDefault="00412C62" w:rsidP="00412C6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28</w:t>
      </w:r>
    </w:p>
    <w:p w:rsidR="00412C62" w:rsidRDefault="00412C62" w:rsidP="00412C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комитета</w:t>
      </w:r>
    </w:p>
    <w:p w:rsidR="00412C62" w:rsidRDefault="00412C62" w:rsidP="00412C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социальной защите населения</w:t>
      </w:r>
    </w:p>
    <w:p w:rsidR="00412C62" w:rsidRDefault="00412C62" w:rsidP="00412C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12C62" w:rsidRDefault="00412C62" w:rsidP="00412C6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31.01.2020 N 5</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НА ТЕРРИТОРИИ ЛЕНИНГРАДСКОЙ ОБЛАСТИ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ПО ВНЕСЕНИЮ ИЗМЕНЕНИЙ В СВЕДЕНИЯ,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ВЛИЯЮЩИЕ НА ПРЕДОСТАВЛЕНИЕ ГОСУДАРСТВЕННЫХ УСЛУГ</w:t>
      </w:r>
    </w:p>
    <w:p w:rsidR="00412C62" w:rsidRDefault="00412C62" w:rsidP="00412C6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2C6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12C62" w:rsidRDefault="00412C6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12C62" w:rsidRDefault="00412C6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12C62" w:rsidRDefault="00412C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12C62" w:rsidRDefault="00412C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412C62" w:rsidRDefault="00412C6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30.06.2022 N 04-34)</w:t>
            </w:r>
          </w:p>
        </w:tc>
        <w:tc>
          <w:tcPr>
            <w:tcW w:w="113" w:type="dxa"/>
            <w:shd w:val="clear" w:color="auto" w:fill="F4F3F8"/>
            <w:tcMar>
              <w:top w:w="0" w:type="dxa"/>
              <w:left w:w="0" w:type="dxa"/>
              <w:bottom w:w="0" w:type="dxa"/>
              <w:right w:w="0" w:type="dxa"/>
            </w:tcMar>
          </w:tcPr>
          <w:p w:rsidR="00412C62" w:rsidRDefault="00412C62">
            <w:pPr>
              <w:autoSpaceDE w:val="0"/>
              <w:autoSpaceDN w:val="0"/>
              <w:adjustRightInd w:val="0"/>
              <w:spacing w:after="0" w:line="240" w:lineRule="auto"/>
              <w:jc w:val="center"/>
              <w:rPr>
                <w:rFonts w:ascii="Arial" w:hAnsi="Arial" w:cs="Arial"/>
                <w:color w:val="392C69"/>
                <w:sz w:val="20"/>
                <w:szCs w:val="20"/>
              </w:rPr>
            </w:pPr>
          </w:p>
        </w:tc>
      </w:tr>
    </w:tbl>
    <w:p w:rsidR="00412C62" w:rsidRDefault="00412C62" w:rsidP="00412C62">
      <w:pPr>
        <w:autoSpaceDE w:val="0"/>
        <w:autoSpaceDN w:val="0"/>
        <w:adjustRightInd w:val="0"/>
        <w:spacing w:after="0" w:line="240" w:lineRule="auto"/>
        <w:rPr>
          <w:rFonts w:ascii="Arial" w:hAnsi="Arial" w:cs="Arial"/>
          <w:sz w:val="20"/>
          <w:szCs w:val="20"/>
        </w:rPr>
      </w:pPr>
    </w:p>
    <w:p w:rsidR="00412C62" w:rsidRDefault="00412C62" w:rsidP="00412C6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внесение изменений в сведения,</w:t>
      </w:r>
    </w:p>
    <w:p w:rsidR="00412C62" w:rsidRDefault="00412C62" w:rsidP="00412C6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влияющие на предоставление государственных услуг)</w:t>
      </w:r>
    </w:p>
    <w:p w:rsidR="00412C62" w:rsidRDefault="00412C62" w:rsidP="00412C6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412C62" w:rsidRDefault="00412C62" w:rsidP="00412C62">
      <w:pPr>
        <w:autoSpaceDE w:val="0"/>
        <w:autoSpaceDN w:val="0"/>
        <w:adjustRightInd w:val="0"/>
        <w:spacing w:after="0" w:line="240" w:lineRule="auto"/>
        <w:jc w:val="center"/>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412C62" w:rsidRDefault="00412C62" w:rsidP="00412C62">
      <w:pPr>
        <w:autoSpaceDE w:val="0"/>
        <w:autoSpaceDN w:val="0"/>
        <w:adjustRightInd w:val="0"/>
        <w:spacing w:after="0" w:line="240" w:lineRule="auto"/>
        <w:jc w:val="center"/>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 регламента</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(описание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Категории заявителей и их представителей, имеющих право</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выступать от их имени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имеющими право обратиться за получением государственной услуги (далее - заявители), являются получатели мер социальной поддержки на территории Ленинградской области, информация о которых содержится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(родители, усыновители, опекуны, попечители) недееспособных или не полностью дееспособных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действующие в силу полномочий, основанных на доверенности или договоре.</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о предоставлении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http://social.lenobl.ru/;</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w:t>
      </w:r>
      <w:r>
        <w:rPr>
          <w:rFonts w:ascii="Arial" w:hAnsi="Arial" w:cs="Arial"/>
          <w:sz w:val="20"/>
          <w:szCs w:val="20"/>
        </w:rPr>
        <w:lastRenderedPageBreak/>
        <w:t>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СТАНДАРТ ПРЕДОСТАВЛЕНИЯ ГОСУДАРСТВЕННОЙ УСЛУГИ</w:t>
      </w:r>
    </w:p>
    <w:p w:rsidR="00412C62" w:rsidRDefault="00412C62" w:rsidP="00412C62">
      <w:pPr>
        <w:autoSpaceDE w:val="0"/>
        <w:autoSpaceDN w:val="0"/>
        <w:adjustRightInd w:val="0"/>
        <w:spacing w:after="0" w:line="240" w:lineRule="auto"/>
        <w:jc w:val="center"/>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Полное наименование государственной услуги, сокращенное</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государственная услуга по внесению изменений в сведения, влияющие на предоставление государственных услуг (далее - государственная услуга).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внесение изменений в сведения, влияющие на предоставление государственных услуг.</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органа исполнительной власти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Ленинградской области (органа местного самоуправления),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а также способы</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обращения заявителя</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действующие филиалы, отделы и удаленные рабочие места ГБУ ЛО "МФЦ", расположенные на территории Ленинградской области (далее -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Заявление на получение государственной услуги с комплектом документов принимается: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может записаться на прием для подачи заявления о предоставлении государственной услуги следующими способами: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ПГУ ЛО/ЕПГУ - в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 - в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ГБУ ЛО "МФЦ" - в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412C62" w:rsidRDefault="00412C62" w:rsidP="00412C62">
      <w:pPr>
        <w:autoSpaceDE w:val="0"/>
        <w:autoSpaceDN w:val="0"/>
        <w:adjustRightInd w:val="0"/>
        <w:spacing w:after="0" w:line="240" w:lineRule="auto"/>
        <w:jc w:val="center"/>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Результат предоставления государственной услуги,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получения результата</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АИС "Соцзащита" - в случае изменения персональных данных, способа выплаты, сведений о заявителях, влияющих на предоставление дополнительной меры социальной поддержки в виде специального транспортного обслуживания отдельных категорий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прекращении предоставления государственной услуги по форме согласно приложению 4 (не приводится) к настоящему регламенту - в случае прекращения выплаты;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об отказе в предоставлении государственной услуги по форме согласно приложению 4.1 (не приводится) к настоящему регламенту - в случае отказа в связи с отсутствием сведений в АИС "Соцзащита" и(или) права на получение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приостановлении предоставления государственной услуги по форме согласно приложению 4.2 (не приводится) к настоящему регламенту - в случае приостановления выплаты;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возобновлении предоставления государственной услуги по форме согласно приложению 5 (не приводится) к настоящему регламенту - в случае возобновления выплаты;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8 (не приводится) к настоящему регламенту - для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об отказе во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9 (не приводится) к настоящему регламенту - для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электронную почту заявителя (представителя заявителя).</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предоставления государственной услуги</w:t>
      </w:r>
    </w:p>
    <w:p w:rsidR="00412C62" w:rsidRDefault="00412C62" w:rsidP="00412C62">
      <w:pPr>
        <w:autoSpaceDE w:val="0"/>
        <w:autoSpaceDN w:val="0"/>
        <w:adjustRightInd w:val="0"/>
        <w:spacing w:after="0" w:line="240" w:lineRule="auto"/>
        <w:jc w:val="center"/>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8 рабочих дней с даты регистрации заявления в ЦСЗН в соответствии с </w:t>
      </w:r>
      <w:hyperlink w:anchor="Par276"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 за исключением внесения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предоставления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составляет 3 рабочих дня со дня регистрации заявления в ЦСЗН в соответствии с </w:t>
      </w:r>
      <w:hyperlink w:anchor="Par276"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 и полного комплекта документов (сведений).</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Правовые основания для предоставления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12C62" w:rsidRDefault="00412C62" w:rsidP="00412C62">
      <w:pPr>
        <w:autoSpaceDE w:val="0"/>
        <w:autoSpaceDN w:val="0"/>
        <w:adjustRightInd w:val="0"/>
        <w:spacing w:after="0" w:line="240" w:lineRule="auto"/>
        <w:jc w:val="center"/>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подлежащих представлению заявителем</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bookmarkStart w:id="0" w:name="Par124"/>
      <w:bookmarkEnd w:id="0"/>
      <w:r>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государственной услуги в связи с изменившимися обстоятельствами (о внесении изменений в сведения, влияющие на предоставление государственной услуги) по форме согласно приложению 1 (не приводится) к настоящему регламенту либо заявление о прекращении предоставления государственной услуги по форме согласно приложению 2 (не приводится) к настоящему регламенту либо заявление о необходимости исправления допущенных опечаток и(или) ошибок с изложением сути допущенных опечатки и(или) ошибки по форме согласно приложению 3 (не приводится) к настоящему регламенту;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Заявитель дополнительно к документам, перечисленным в </w:t>
      </w:r>
      <w:hyperlink w:anchor="Par124"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представляет:</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В</w:t>
      </w:r>
      <w:proofErr w:type="gramEnd"/>
      <w:r>
        <w:rPr>
          <w:rFonts w:ascii="Arial" w:hAnsi="Arial" w:cs="Arial"/>
          <w:sz w:val="20"/>
          <w:szCs w:val="20"/>
        </w:rPr>
        <w:t xml:space="preserve">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Справку об учебе ребенка (детей) старше 16 лет в общеобразовательной организации - в случае наличия в семье детей старше 16 лет, обучающихся в общеобразовательных организациях.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содержащие сведения об оплате жилых помещений, коммунальных и других видов услуг - в случае перерасчета мер социальной поддержки, связанных с оплатой жилищно-коммунальных услуг, при назначении субсидии на оплату жилого помещения и коммунальных услуг:</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справки о платежах за жилое помещение и коммунальные услуги, выданные организациями, предоставляющими жилищно-коммунальные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платежные документы (счета-квитанции, расчетные книжки, счета, квитанции).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гемодиализа либо неполучение процедуры гемодиализа - в случае изменения места получения и периода назначения процедуры гемодиализа, прекращения получения процедуры гемодиализа.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являющиеся основанием для прекращения предоставления государственных услуг - в случае прекращения выплаты: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подтверждающие нахождение заявителя на полном государственном обеспечении;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подтверждающие снятие гражданина с учета в качестве нуждающегося в жилом помещении, предоставляемом по договорам социального найма;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прекращение договора найма (поднайма) жилого помещения.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документы, содержащие не оговоренные в настоящем пункте сведения об обстоятельствах, влияющих на предоставление государственных услуг, указанных в следующих нормативных правовых актах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12.10.2018 N 379 "Об утверждении Порядка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02.07.2018 N 220 "О порядке присвоения статуса многодетной (многодетной приемной) семьи Ленинградской области и выдачи (получения) удостоверения многодетной семьи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04.04.2018 N 117 "Об утверждении Положения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 социальной помощи на основании социального контракта, Положения об условиях,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05.03.2018 N 66 "Об утверждении Порядка предоставления мер социальной поддержки отдельным категориям инвалидов, проживающих на территории Ленинградской области, и признании утратившими силу отдельных постановлений Правительства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15.02.2018 N 45 "Об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26.05.2009 N 147 "О реализации отдельных положений областного закона от 20 марта 2009 года N 21-оз "О звании "Почетный гражданин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13.03.2018 N 78 "Об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30.12.2009 N 415 "Об утверждении Порядка назначения и выплаты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19.07.2017 N 274 "Об утверждении Порядка предоставления дополнительной меры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1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24.12.2019 N 615 "Об утверждении Порядка предоставления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и признании утратившим силу постановления Правительства Ленинградской области от 25 октября 2019 года N 504";</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01.06.2022 N 365 "Об утверждении Порядка предоставления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hyperlink r:id="rId1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21.02.2022 N 104 "Об утверждении Порядка предоставления меры социальной поддержки по замене оборудования, входящего в состав внутридомового (внутриквартирного) газового оборудования".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bookmarkStart w:id="1" w:name="Par157"/>
      <w:bookmarkEnd w:id="1"/>
      <w:r>
        <w:rPr>
          <w:rFonts w:ascii="Arial" w:hAnsi="Arial" w:cs="Arial"/>
          <w:sz w:val="20"/>
          <w:szCs w:val="20"/>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20"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доверенность в простой письменной форме согласно приложениям 6 и 7 (не приводятся) к настоящему регламенту.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bookmarkStart w:id="2" w:name="Par165"/>
      <w:bookmarkEnd w:id="2"/>
      <w:r>
        <w:rPr>
          <w:rFonts w:ascii="Arial" w:hAnsi="Arial" w:cs="Arial"/>
          <w:sz w:val="20"/>
          <w:szCs w:val="20"/>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написано на бланке по форме согласно приложениям 1, 2, 3 к настоящему регламенту;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bookmarkStart w:id="3" w:name="Par175"/>
      <w:bookmarkEnd w:id="3"/>
      <w:r>
        <w:rPr>
          <w:rFonts w:ascii="Arial" w:hAnsi="Arial" w:cs="Arial"/>
          <w:sz w:val="20"/>
          <w:szCs w:val="20"/>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и печати в них хорошо читаемы;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написаны полностью;</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Требования к типу электронных документов.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Pr>
          <w:rFonts w:ascii="Arial" w:hAnsi="Arial" w:cs="Arial"/>
          <w:sz w:val="20"/>
          <w:szCs w:val="20"/>
        </w:rPr>
        <w:t>pdf</w:t>
      </w:r>
      <w:proofErr w:type="spellEnd"/>
      <w:r>
        <w:rPr>
          <w:rFonts w:ascii="Arial" w:hAnsi="Arial" w:cs="Arial"/>
          <w:sz w:val="20"/>
          <w:szCs w:val="20"/>
        </w:rPr>
        <w:t xml:space="preserve">, с разрешением 150 </w:t>
      </w:r>
      <w:proofErr w:type="spellStart"/>
      <w:r>
        <w:rPr>
          <w:rFonts w:ascii="Arial" w:hAnsi="Arial" w:cs="Arial"/>
          <w:sz w:val="20"/>
          <w:szCs w:val="20"/>
        </w:rPr>
        <w:t>dpi</w:t>
      </w:r>
      <w:proofErr w:type="spellEnd"/>
      <w:r>
        <w:rPr>
          <w:rFonts w:ascii="Arial" w:hAnsi="Arial" w:cs="Arial"/>
          <w:sz w:val="20"/>
          <w:szCs w:val="20"/>
        </w:rPr>
        <w:t>, в черно-белом или сером цвете.</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распоряжении государственных органов, органов</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подведомственных им организаций</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организаций, оказывающих услуги, необходимые</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обязательные для предоставления государственной услуги)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подлежащих представлению в рамках межведомственного</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информационного взаимодействия</w:t>
      </w:r>
    </w:p>
    <w:p w:rsidR="00412C62" w:rsidRDefault="00412C62" w:rsidP="00412C62">
      <w:pPr>
        <w:autoSpaceDE w:val="0"/>
        <w:autoSpaceDN w:val="0"/>
        <w:adjustRightInd w:val="0"/>
        <w:spacing w:after="0" w:line="240" w:lineRule="auto"/>
        <w:jc w:val="center"/>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bookmarkStart w:id="4" w:name="Par194"/>
      <w:bookmarkEnd w:id="4"/>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органах внутренних дел:</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по месту жительства, по месту пребывания гражданина Российской Федерации;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иностранного гражданина или лица без гражданства по месту жительства;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выдаче или продлении срока действия вида на жительство иностранному гражданину или лицу без гражданства;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количестве граждан, зарегистрированных по месту жительства в жилом помещении, расходы по оплате которого подлежат компенсации;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органе Пенсионного фонда Российской Федерации: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получении страхового номера индивидуального лицевого счета - при отсутствии сведений в АИС "Соцзащита";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ФГИС ФРИ об установлении (продлении) инвалидности - при отсутствии сведений в АИС "Соцзащита";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размере пенсии и иных выплатах - при отсутствии сведений в АИС "Соцзащита";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заработной плате или доходе, на которые начислены страховые взносы - для работающих;</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органе Федеральной налоговой службы: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доходах лица, являющегося индивидуальным предпринимателем, по форме 3-НДФЛ (общая система налогообложения);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декларации о доходах физических лиц 3-НДФЛ;</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2-НДФЛ;</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актах гражданского состояния из ЕГР ЗАГС, в том числе: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рождения;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из ЕГР ЗАГС о государственной регистрации заключения брака;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смерти;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перемены имени;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расторжения брака;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ЕГР ЗАГС о государственной регистрации установления отцовства;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Межведомственное информационное взаимодействие осуществляется на бумажном носителе: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представления оригиналов документов на бумажном носителе при направлении межведомственного запроса.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Заявитель вправе представить документы (сведения), указанные в </w:t>
      </w:r>
      <w:hyperlink w:anchor="Par194" w:history="1">
        <w:r>
          <w:rPr>
            <w:rFonts w:ascii="Arial" w:hAnsi="Arial" w:cs="Arial"/>
            <w:color w:val="0000FF"/>
            <w:sz w:val="20"/>
            <w:szCs w:val="20"/>
          </w:rPr>
          <w:t>пункте 2.7</w:t>
        </w:r>
      </w:hyperlink>
      <w:r>
        <w:rPr>
          <w:rFonts w:ascii="Arial" w:hAnsi="Arial" w:cs="Arial"/>
          <w:sz w:val="20"/>
          <w:szCs w:val="20"/>
        </w:rPr>
        <w:t xml:space="preserve"> настоящего регламента, по собственной инициативе.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4" w:history="1">
        <w:r>
          <w:rPr>
            <w:rFonts w:ascii="Arial" w:hAnsi="Arial" w:cs="Arial"/>
            <w:color w:val="0000FF"/>
            <w:sz w:val="20"/>
            <w:szCs w:val="20"/>
          </w:rPr>
          <w:t>пунктах 2.6</w:t>
        </w:r>
      </w:hyperlink>
      <w:r>
        <w:rPr>
          <w:rFonts w:ascii="Arial" w:hAnsi="Arial" w:cs="Arial"/>
          <w:sz w:val="20"/>
          <w:szCs w:val="20"/>
        </w:rPr>
        <w:t xml:space="preserve"> - </w:t>
      </w:r>
      <w:hyperlink w:anchor="Par157" w:history="1">
        <w:r>
          <w:rPr>
            <w:rFonts w:ascii="Arial" w:hAnsi="Arial" w:cs="Arial"/>
            <w:color w:val="0000FF"/>
            <w:sz w:val="20"/>
            <w:szCs w:val="20"/>
          </w:rPr>
          <w:t>2.6.2</w:t>
        </w:r>
      </w:hyperlink>
      <w:r>
        <w:rPr>
          <w:rFonts w:ascii="Arial" w:hAnsi="Arial" w:cs="Arial"/>
          <w:sz w:val="20"/>
          <w:szCs w:val="20"/>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Органы, предоставляющие государственную услугу, не вправе требовать от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1"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2"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4"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w:t>
      </w:r>
      <w:r>
        <w:rPr>
          <w:rFonts w:ascii="Arial" w:hAnsi="Arial" w:cs="Arial"/>
          <w:sz w:val="20"/>
          <w:szCs w:val="20"/>
        </w:rPr>
        <w:lastRenderedPageBreak/>
        <w:t>условием предоставления государственной или муниципальной услуги, и иных случаев, установленных федеральными законами.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 указанием допустимых</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сроков приостановления в случае, если возможность</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приостановления предоставления государственной услуги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предусмотрена действующим законодательством</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Основанием для приостановления предоставления государственной услуги является </w:t>
      </w:r>
      <w:proofErr w:type="spellStart"/>
      <w:r>
        <w:rPr>
          <w:rFonts w:ascii="Arial" w:hAnsi="Arial" w:cs="Arial"/>
          <w:sz w:val="20"/>
          <w:szCs w:val="20"/>
        </w:rPr>
        <w:t>непоступление</w:t>
      </w:r>
      <w:proofErr w:type="spellEnd"/>
      <w:r>
        <w:rPr>
          <w:rFonts w:ascii="Arial" w:hAnsi="Arial" w:cs="Arial"/>
          <w:sz w:val="20"/>
          <w:szCs w:val="20"/>
        </w:rPr>
        <w:t xml:space="preserve"> в ЦСЗН ответа на межведомственный запрос:</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48 часов при межведомственном информационном взаимодействии в электронной форме с момента направления соответствующего запроса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Pr>
          <w:rFonts w:ascii="Arial" w:hAnsi="Arial" w:cs="Arial"/>
          <w:sz w:val="20"/>
          <w:szCs w:val="20"/>
        </w:rPr>
        <w:t>Межвед</w:t>
      </w:r>
      <w:proofErr w:type="spellEnd"/>
      <w:r>
        <w:rPr>
          <w:rFonts w:ascii="Arial" w:hAnsi="Arial" w:cs="Arial"/>
          <w:sz w:val="20"/>
          <w:szCs w:val="20"/>
        </w:rPr>
        <w:t xml:space="preserve"> ЛО") и(или) АИС "Соцзащита").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w:t>
      </w:r>
      <w:proofErr w:type="spellStart"/>
      <w:r>
        <w:rPr>
          <w:rFonts w:ascii="Arial" w:hAnsi="Arial" w:cs="Arial"/>
          <w:sz w:val="20"/>
          <w:szCs w:val="20"/>
        </w:rPr>
        <w:t>непоступлении</w:t>
      </w:r>
      <w:proofErr w:type="spellEnd"/>
      <w:r>
        <w:rPr>
          <w:rFonts w:ascii="Arial" w:hAnsi="Arial" w:cs="Arial"/>
          <w:sz w:val="20"/>
          <w:szCs w:val="20"/>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согласовывает его и подписывает у руководителя ЦСЗН и повторно направляет межведомственный запрос не реже одного раза в месяц.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АИС "</w:t>
      </w:r>
      <w:proofErr w:type="spellStart"/>
      <w:r>
        <w:rPr>
          <w:rFonts w:ascii="Arial" w:hAnsi="Arial" w:cs="Arial"/>
          <w:sz w:val="20"/>
          <w:szCs w:val="20"/>
        </w:rPr>
        <w:t>Межвед</w:t>
      </w:r>
      <w:proofErr w:type="spellEnd"/>
      <w:r>
        <w:rPr>
          <w:rFonts w:ascii="Arial" w:hAnsi="Arial" w:cs="Arial"/>
          <w:sz w:val="20"/>
          <w:szCs w:val="20"/>
        </w:rPr>
        <w:t xml:space="preserve"> ЛО", либо АИС "Соцзащита", либо в личный кабинет заявителя на ПГУ/ЕПГУ.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52" w:history="1">
        <w:r>
          <w:rPr>
            <w:rFonts w:ascii="Arial" w:hAnsi="Arial" w:cs="Arial"/>
            <w:color w:val="0000FF"/>
            <w:sz w:val="20"/>
            <w:szCs w:val="20"/>
          </w:rPr>
          <w:t>пункте 3.1.1</w:t>
        </w:r>
      </w:hyperlink>
      <w:r>
        <w:rPr>
          <w:rFonts w:ascii="Arial" w:hAnsi="Arial" w:cs="Arial"/>
          <w:sz w:val="20"/>
          <w:szCs w:val="20"/>
        </w:rPr>
        <w:t xml:space="preserve"> настоящего регламента, со дня их поступления в ЦСЗН.</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Основания для отказа в приеме документов, необходимых для предоставления государственной услуги, отсутствуют.</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предоставлении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представление неполного комплекта документов, указанных в </w:t>
      </w:r>
      <w:hyperlink w:anchor="Par124" w:history="1">
        <w:r>
          <w:rPr>
            <w:rFonts w:ascii="Arial" w:hAnsi="Arial" w:cs="Arial"/>
            <w:color w:val="0000FF"/>
            <w:sz w:val="20"/>
            <w:szCs w:val="20"/>
          </w:rPr>
          <w:t>пунктах 2.6</w:t>
        </w:r>
      </w:hyperlink>
      <w:r>
        <w:rPr>
          <w:rFonts w:ascii="Arial" w:hAnsi="Arial" w:cs="Arial"/>
          <w:sz w:val="20"/>
          <w:szCs w:val="20"/>
        </w:rPr>
        <w:t xml:space="preserve"> - </w:t>
      </w:r>
      <w:hyperlink w:anchor="Par157"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документов, не отвечающих требованиям </w:t>
      </w:r>
      <w:hyperlink w:anchor="Par165" w:history="1">
        <w:r>
          <w:rPr>
            <w:rFonts w:ascii="Arial" w:hAnsi="Arial" w:cs="Arial"/>
            <w:color w:val="0000FF"/>
            <w:sz w:val="20"/>
            <w:szCs w:val="20"/>
          </w:rPr>
          <w:t>пунктов 2.6.3</w:t>
        </w:r>
      </w:hyperlink>
      <w:r>
        <w:rPr>
          <w:rFonts w:ascii="Arial" w:hAnsi="Arial" w:cs="Arial"/>
          <w:sz w:val="20"/>
          <w:szCs w:val="20"/>
        </w:rPr>
        <w:t xml:space="preserve"> - </w:t>
      </w:r>
      <w:hyperlink w:anchor="Par175" w:history="1">
        <w:r>
          <w:rPr>
            <w:rFonts w:ascii="Arial" w:hAnsi="Arial" w:cs="Arial"/>
            <w:color w:val="0000FF"/>
            <w:sz w:val="20"/>
            <w:szCs w:val="20"/>
          </w:rPr>
          <w:t>2.6.4</w:t>
        </w:r>
      </w:hyperlink>
      <w:r>
        <w:rPr>
          <w:rFonts w:ascii="Arial" w:hAnsi="Arial" w:cs="Arial"/>
          <w:sz w:val="20"/>
          <w:szCs w:val="20"/>
        </w:rPr>
        <w:t xml:space="preserve"> настоящего регламента;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права у заявителя на получение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(ненадлежащее оформление) документа, подтверждающего полномочия представителя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отсутствие сведений в АИС "Соцзащита";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предоставление заявителем недостоверных сведений.</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 пошлины</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иной платы, взимаемой за предоставление</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запроса</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государственной услуги и при получении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результата предоставления 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регистрации заявления заявителя о предоставлении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bookmarkStart w:id="5" w:name="Par276"/>
      <w:bookmarkEnd w:id="5"/>
      <w:r>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личном обращении заявителя в ЦСЗН - 1 день (в день поступления заявления);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предоставляются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государственные услуги, к залу ожидания, местам</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заполнения запросов о предоставлении государственной</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услуги, информационным стендам с образцами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заполнения и перечнем документов, необходимых</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государственной услуги, в том числе</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обеспечению доступности для инвалидов указанных объектов</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защите инвалидов</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bookmarkStart w:id="6" w:name="Par291"/>
      <w:bookmarkEnd w:id="6"/>
      <w:r>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ЦСЗН и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Показатели доступности и качества 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применимые в отношении всех заявителей):</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транспортная доступность к месту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государственной услуги по экстерриториальному принципу;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w:t>
      </w:r>
      <w:r>
        <w:rPr>
          <w:rFonts w:ascii="Arial" w:hAnsi="Arial" w:cs="Arial"/>
          <w:sz w:val="20"/>
          <w:szCs w:val="20"/>
        </w:rPr>
        <w:lastRenderedPageBreak/>
        <w:t>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w:anchor="Par291" w:history="1">
        <w:r>
          <w:rPr>
            <w:rFonts w:ascii="Arial" w:hAnsi="Arial" w:cs="Arial"/>
            <w:color w:val="0000FF"/>
            <w:sz w:val="20"/>
            <w:szCs w:val="20"/>
          </w:rPr>
          <w:t>пункте 2.14</w:t>
        </w:r>
      </w:hyperlink>
      <w:r>
        <w:rPr>
          <w:rFonts w:ascii="Arial" w:hAnsi="Arial" w:cs="Arial"/>
          <w:sz w:val="20"/>
          <w:szCs w:val="20"/>
        </w:rPr>
        <w:t xml:space="preserve"> настоящего регламента;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2C62" w:rsidRDefault="00412C62" w:rsidP="00412C62">
      <w:pPr>
        <w:autoSpaceDE w:val="0"/>
        <w:autoSpaceDN w:val="0"/>
        <w:adjustRightInd w:val="0"/>
        <w:spacing w:after="0" w:line="240" w:lineRule="auto"/>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об услугах, являющихся необходимыми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обязательными для предоставления 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Иные требования, в том числе учитывающие особенности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экстерриториальному</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принципу и особенности предоставления государственной услуги</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электронной форме</w:t>
      </w:r>
    </w:p>
    <w:p w:rsidR="00412C62" w:rsidRDefault="00412C62" w:rsidP="00412C62">
      <w:pPr>
        <w:autoSpaceDE w:val="0"/>
        <w:autoSpaceDN w:val="0"/>
        <w:adjustRightInd w:val="0"/>
        <w:spacing w:after="0" w:line="240" w:lineRule="auto"/>
        <w:jc w:val="center"/>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услуги по экстерриториальному принципу предусмотрено.</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6"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ПОСЛЕДОВАТЕЛЬНОСТЬ И СРОКИ ВЫПОЛНЕНИЯ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АДМИНИСТРАТИВНЫХ ПРОЦЕДУР, ТРЕБОВАНИЯ К ПОРЯДКУ</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ЭЛЕКТРОННОМ ВИДЕ</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350"/>
      <w:bookmarkEnd w:id="7"/>
      <w:r>
        <w:rPr>
          <w:rFonts w:ascii="Arial" w:eastAsiaTheme="minorHAnsi" w:hAnsi="Arial" w:cs="Arial"/>
          <w:b/>
          <w:bCs/>
          <w:color w:val="auto"/>
          <w:sz w:val="20"/>
          <w:szCs w:val="20"/>
        </w:rPr>
        <w:t>3.1. Состав, последовательность и сроки выполнения административных процедур, требования к порядку их выполнения</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bookmarkStart w:id="8" w:name="Par352"/>
      <w:bookmarkEnd w:id="8"/>
      <w:r>
        <w:rPr>
          <w:rFonts w:ascii="Arial" w:hAnsi="Arial" w:cs="Arial"/>
          <w:sz w:val="20"/>
          <w:szCs w:val="20"/>
        </w:rPr>
        <w:t xml:space="preserve">3.1.1. Предоставление государственной услуги, за исключением внесения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соответствии с </w:t>
      </w:r>
      <w:hyperlink w:anchor="Par381" w:history="1">
        <w:r>
          <w:rPr>
            <w:rFonts w:ascii="Arial" w:hAnsi="Arial" w:cs="Arial"/>
            <w:color w:val="0000FF"/>
            <w:sz w:val="20"/>
            <w:szCs w:val="20"/>
          </w:rPr>
          <w:t>пунктом 3.1.4</w:t>
        </w:r>
      </w:hyperlink>
      <w:r>
        <w:rPr>
          <w:rFonts w:ascii="Arial" w:hAnsi="Arial" w:cs="Arial"/>
          <w:sz w:val="20"/>
          <w:szCs w:val="20"/>
        </w:rPr>
        <w:t xml:space="preserve"> настоящего регламента, включает в себя следующие административные процедуры по предоставлению государственных услуг в связи с изменившими обстоятельствами: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принятие решения по форме согласно приложениям 4, 4.1, 4.2, 5 к настоящему регламенту - 6 рабочих дней с даты регистрации заявления в ЦСЗН в соответствии с </w:t>
      </w:r>
      <w:hyperlink w:anchor="Par276"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выдача (направление) результата - 2 рабочих дня.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Принятие решения.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работник ЦСЗН принимает в работу электронные документы в АИС "</w:t>
      </w:r>
      <w:proofErr w:type="spellStart"/>
      <w:r>
        <w:rPr>
          <w:rFonts w:ascii="Arial" w:hAnsi="Arial" w:cs="Arial"/>
          <w:sz w:val="20"/>
          <w:szCs w:val="20"/>
        </w:rPr>
        <w:t>Межвед</w:t>
      </w:r>
      <w:proofErr w:type="spellEnd"/>
      <w:r>
        <w:rPr>
          <w:rFonts w:ascii="Arial" w:hAnsi="Arial" w:cs="Arial"/>
          <w:sz w:val="20"/>
          <w:szCs w:val="20"/>
        </w:rPr>
        <w:t xml:space="preserve"> ЛО" и(или) АИС "Соцзащита" в сроки, указанные в </w:t>
      </w:r>
      <w:hyperlink w:anchor="Par276" w:history="1">
        <w:r>
          <w:rPr>
            <w:rFonts w:ascii="Arial" w:hAnsi="Arial" w:cs="Arial"/>
            <w:color w:val="0000FF"/>
            <w:sz w:val="20"/>
            <w:szCs w:val="20"/>
          </w:rPr>
          <w:t>пункте 2.13</w:t>
        </w:r>
      </w:hyperlink>
      <w:r>
        <w:rPr>
          <w:rFonts w:ascii="Arial" w:hAnsi="Arial" w:cs="Arial"/>
          <w:sz w:val="20"/>
          <w:szCs w:val="20"/>
        </w:rPr>
        <w:t xml:space="preserve"> настоящего регламента - 1 рабочий день;</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- 2 рабочих дня;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действие: работник ЦСЗН с учетом поступивших ответов на соответствующие запросы - в течение 3 рабочих дней:</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изменения персональных данных, способа выплаты вносит соответствующие изменения в АИС "Соцзащита" и делает запись на заявлении о внесении в АИС "Соцзащита" соответствующих изменений о получателе государственных услуг, заверяет запись своей подписью и печатью ЦСЗН (</w:t>
      </w:r>
      <w:proofErr w:type="gramStart"/>
      <w:r>
        <w:rPr>
          <w:rFonts w:ascii="Arial" w:hAnsi="Arial" w:cs="Arial"/>
          <w:sz w:val="20"/>
          <w:szCs w:val="20"/>
        </w:rPr>
        <w:t>например</w:t>
      </w:r>
      <w:proofErr w:type="gramEnd"/>
      <w:r>
        <w:rPr>
          <w:rFonts w:ascii="Arial" w:hAnsi="Arial" w:cs="Arial"/>
          <w:sz w:val="20"/>
          <w:szCs w:val="20"/>
        </w:rPr>
        <w:t>: в АИС "Соцзащита" соответствующие изменения внесены 25.10.2017 Иванова А.И., подпись, печать);</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прекращения предоставления государственных услуг готовит проект решения в форме соответствующего распоряжения (приложение 4 к настоящему регламенту), согласовывает его, подписывает у руководителя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предоставлении государственных услуг готовит проект решения в форме соответствующего распоряжения (приложение 4.1 к настоящему регламенту), согласовывает его, подписывает у руководителя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приостановления предоставления государственных услуг готовит проект решения в форме соответствующего распоряжения (приложение 4.2 к настоящему регламенту), согласовывает его, подписывает у руководителя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возобновления предоставления государственных услуг готовит проект решения в форме соответствующего распоряжения (приложение 5 к настоящему регламенту), согласовывает его, подписывает у руководителя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3.1.2.3.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Критерии принятия решения: наличие (отсутствие) у заявителя права на получение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3.1.2.5. Результат выполнения административной процедуры: принятие соответствующего решения.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Выдача (направление) результата.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принятие соответствующего решения.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3.1.3.2. Содержание административного действия, продолжительность и(или) максимальный срок его выполнения: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работник ЦСЗН передает принятое решение должностному лицу, ответственному за делопроизводство, для его направления способом, указанным в заявлении - 1 рабочий день;</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работник ЦСЗН, в случае получения документов посредством МФЦ либо ПГУ ЛО/ЕПГУ размещает в АИС "</w:t>
      </w:r>
      <w:proofErr w:type="spellStart"/>
      <w:r>
        <w:rPr>
          <w:rFonts w:ascii="Arial" w:hAnsi="Arial" w:cs="Arial"/>
          <w:sz w:val="20"/>
          <w:szCs w:val="20"/>
        </w:rPr>
        <w:t>Межвед</w:t>
      </w:r>
      <w:proofErr w:type="spellEnd"/>
      <w:r>
        <w:rPr>
          <w:rFonts w:ascii="Arial" w:hAnsi="Arial" w:cs="Arial"/>
          <w:sz w:val="20"/>
          <w:szCs w:val="20"/>
        </w:rPr>
        <w:t xml:space="preserve"> ЛО" и(или) АИС "Соцзащита" соответствующий документ - 1 рабочий день:</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внесении сведений касательно персональных данных, способа выплаты и иных данных о получателе государственных услуг, влияющих на предоставление (прекращение) государственных услуг в АИС "Соцзащита";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о прекращении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о приостановлении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о возобновлении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 об отказе в предоставлении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должностное лицо, ответственное за делопроизводство.</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bookmarkStart w:id="9" w:name="Par381"/>
      <w:bookmarkEnd w:id="9"/>
      <w:r>
        <w:rPr>
          <w:rFonts w:ascii="Arial" w:hAnsi="Arial" w:cs="Arial"/>
          <w:sz w:val="20"/>
          <w:szCs w:val="20"/>
        </w:rPr>
        <w:t>3.1.4. Предоставление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включает в себя следующие административные процедуры: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bookmarkStart w:id="10" w:name="Par382"/>
      <w:bookmarkEnd w:id="10"/>
      <w:r>
        <w:rPr>
          <w:rFonts w:ascii="Arial" w:hAnsi="Arial" w:cs="Arial"/>
          <w:sz w:val="20"/>
          <w:szCs w:val="20"/>
        </w:rPr>
        <w:t xml:space="preserve">1) прием и регистрация в ЦСЗН заявления о предоставлении государственной услуги и документов в срок, указанный в </w:t>
      </w:r>
      <w:hyperlink w:anchor="Par276" w:history="1">
        <w:r>
          <w:rPr>
            <w:rFonts w:ascii="Arial" w:hAnsi="Arial" w:cs="Arial"/>
            <w:color w:val="0000FF"/>
            <w:sz w:val="20"/>
            <w:szCs w:val="20"/>
          </w:rPr>
          <w:t>пункте 2.13</w:t>
        </w:r>
      </w:hyperlink>
      <w:r>
        <w:rPr>
          <w:rFonts w:ascii="Arial" w:hAnsi="Arial" w:cs="Arial"/>
          <w:sz w:val="20"/>
          <w:szCs w:val="20"/>
        </w:rPr>
        <w:t xml:space="preserve"> настоящего регламента, проведение экспертизы документов и принятие решения о внесении (отказе во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АИС "Соцзащита" - 2 рабочих дня с даты регистрации заявления в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внесение изменений в АИС "Социальная защита" в соответствии с принятым решением ЦСЗН, информирование граждан о принятом решении и выдача (направление) результата - 1 рабочий день с даты принятия соответствующего решения.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3.1.4.1. Прием и регистрация в ЦСЗН заявления о предоставлении государственной услуги и документов, проведение экспертизы документов и принятие решения о предоставлении (об отказе в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АИС "Соцзащита".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поступление в ЦСЗН заявления и прилагаемых к нему документов.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82" w:history="1">
        <w:r>
          <w:rPr>
            <w:rFonts w:ascii="Arial" w:hAnsi="Arial" w:cs="Arial"/>
            <w:color w:val="0000FF"/>
            <w:sz w:val="20"/>
            <w:szCs w:val="20"/>
          </w:rPr>
          <w:t>подпункте 1 подпункта 3.1.4 пункта 3.1</w:t>
        </w:r>
      </w:hyperlink>
      <w:r>
        <w:rPr>
          <w:rFonts w:ascii="Arial" w:hAnsi="Arial" w:cs="Arial"/>
          <w:sz w:val="20"/>
          <w:szCs w:val="20"/>
        </w:rPr>
        <w:t xml:space="preserve"> настоящего регламента: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принимает поступившие посредством МФЦ электронные документы в АИС "</w:t>
      </w:r>
      <w:proofErr w:type="spellStart"/>
      <w:r>
        <w:rPr>
          <w:rFonts w:ascii="Arial" w:hAnsi="Arial" w:cs="Arial"/>
          <w:sz w:val="20"/>
          <w:szCs w:val="20"/>
        </w:rPr>
        <w:t>Межвед</w:t>
      </w:r>
      <w:proofErr w:type="spellEnd"/>
      <w:r>
        <w:rPr>
          <w:rFonts w:ascii="Arial" w:hAnsi="Arial" w:cs="Arial"/>
          <w:sz w:val="20"/>
          <w:szCs w:val="20"/>
        </w:rPr>
        <w:t xml:space="preserve"> ЛО" или документы, поступившие посредством личной явки гражданина в ЦСЗН, формирует дело и в тот же день регистрирует их в соответствии с правилами делопроизводства, установленными в ЦСЗН, в том числе в журнале регистрации заявлений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11 (не приводится) к настоящему регламенту, осуществляет рассмотрение представленных документов и заявления путем оценки представленных заявителем (представителем заявителя) документов на комплектность и достоверность, формирования и направления запросов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ar194" w:history="1">
        <w:r>
          <w:rPr>
            <w:rFonts w:ascii="Arial" w:hAnsi="Arial" w:cs="Arial"/>
            <w:color w:val="0000FF"/>
            <w:sz w:val="20"/>
            <w:szCs w:val="20"/>
          </w:rPr>
          <w:t>2.7</w:t>
        </w:r>
      </w:hyperlink>
      <w:r>
        <w:rPr>
          <w:rFonts w:ascii="Arial" w:hAnsi="Arial" w:cs="Arial"/>
          <w:sz w:val="20"/>
          <w:szCs w:val="20"/>
        </w:rPr>
        <w:t xml:space="preserve"> настоящего административного регламента) и(или) на бумажном носителе в соответствии с </w:t>
      </w:r>
      <w:hyperlink w:anchor="Par194"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- 1 рабочий день со дня регистрации в ЦСЗН документов и заявления.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ответственное за выполнение административного действия: должностное лицо ЦСЗН, ответственное за проведение экспертизы представленных документов.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административного действия: проведение экспертизы представленных гражданином документов.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принятие ЦСЗН решения о внесении изменений (об отказе во внесении изменений) в сведения гражданина, влияющие на государственную услугу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сформированного комплекта документов и заявления специалист подготавливает проект решения ЦСЗН о внесении изменений (об отказе) в сведения гражданина, влияющие на государственную услугу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Критерий принятия решения: достоверность представленных документов, подтверждающих изменившиеся обстоятельства.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- 1 рабочий день со дня проведения экспертизы документов.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ответственное за выполнение административного действия: должностное лицо ЦСЗН, ответственное за формирование проекта решения.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административного действия: принятие и подписание решения о предоставлении (об отказе в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3.1.4.2. Внесение изменений в АИС "Соцзащита" в соответствии с принятым решением ЦСЗН, информирование граждан о принятом решении и выдача (направление) результата - 1 рабочий день с даты принятия соответствующего решения.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 для начала административной процедуры: наличие распоряжения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административного действия (административных действий), продолжительность и(или) максимальный срок его (их) выполнения: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действие: внесение изменений в АИС "Социальная защита" в соответствии с распоряжением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и направление результата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выполнения административного действия - 1 рабочий день с даты принятия решения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ответственное за выполнение административной процедуры: должностное лицо ЦСЗН, ответственное за внесение сведений в АИС "Соцзащита".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данной административной процедуры: внесение сведений о гражданине в АИС "Социальная защита", направление заявителю результата предоставления государственной услуги способом, указанным в заявлении.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Особенности выполнения административных процедур в электронной форме</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предоставляется через ПГУ ЛО либо через 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bookmarkStart w:id="11" w:name="Par410"/>
      <w:bookmarkEnd w:id="11"/>
      <w:r>
        <w:rPr>
          <w:rFonts w:ascii="Arial" w:hAnsi="Arial" w:cs="Arial"/>
          <w:sz w:val="20"/>
          <w:szCs w:val="20"/>
        </w:rPr>
        <w:t>3.2.4. Для подачи заявления через ЕПГУ или через ПГУ ЛО заявитель должен выполнить следующие действия: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ЕПГУ или ПГУ ЛО.</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10" w:history="1">
        <w:r>
          <w:rPr>
            <w:rFonts w:ascii="Arial" w:hAnsi="Arial" w:cs="Arial"/>
            <w:color w:val="0000FF"/>
            <w:sz w:val="20"/>
            <w:szCs w:val="20"/>
          </w:rPr>
          <w:t>пункта 3.2.4</w:t>
        </w:r>
      </w:hyperlink>
      <w:r>
        <w:rPr>
          <w:rFonts w:ascii="Arial" w:hAnsi="Arial" w:cs="Arial"/>
          <w:sz w:val="20"/>
          <w:szCs w:val="20"/>
        </w:rPr>
        <w:t xml:space="preserve"> в АИС "</w:t>
      </w:r>
      <w:proofErr w:type="spellStart"/>
      <w:r>
        <w:rPr>
          <w:rFonts w:ascii="Arial" w:hAnsi="Arial" w:cs="Arial"/>
          <w:sz w:val="20"/>
          <w:szCs w:val="20"/>
        </w:rPr>
        <w:t>Межвед</w:t>
      </w:r>
      <w:proofErr w:type="spellEnd"/>
      <w:r>
        <w:rPr>
          <w:rFonts w:ascii="Arial" w:hAnsi="Arial" w:cs="Arial"/>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50" w:history="1">
        <w:r>
          <w:rPr>
            <w:rFonts w:ascii="Arial" w:hAnsi="Arial" w:cs="Arial"/>
            <w:color w:val="0000FF"/>
            <w:sz w:val="20"/>
            <w:szCs w:val="20"/>
          </w:rPr>
          <w:t>пункте 3.1</w:t>
        </w:r>
      </w:hyperlink>
      <w:r>
        <w:rPr>
          <w:rFonts w:ascii="Arial" w:hAnsi="Arial" w:cs="Arial"/>
          <w:sz w:val="20"/>
          <w:szCs w:val="20"/>
        </w:rPr>
        <w:t xml:space="preserve"> настоящего регламента.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Pr>
          <w:rFonts w:ascii="Arial" w:hAnsi="Arial" w:cs="Arial"/>
          <w:sz w:val="20"/>
          <w:szCs w:val="20"/>
        </w:rPr>
        <w:t>Межвед</w:t>
      </w:r>
      <w:proofErr w:type="spellEnd"/>
      <w:r>
        <w:rPr>
          <w:rFonts w:ascii="Arial" w:hAnsi="Arial" w:cs="Arial"/>
          <w:sz w:val="20"/>
          <w:szCs w:val="20"/>
        </w:rPr>
        <w:t xml:space="preserve"> ЛО" формы о принятом решении и переводит дело в архив АИС "</w:t>
      </w:r>
      <w:proofErr w:type="spellStart"/>
      <w:r>
        <w:rPr>
          <w:rFonts w:ascii="Arial" w:hAnsi="Arial" w:cs="Arial"/>
          <w:sz w:val="20"/>
          <w:szCs w:val="20"/>
        </w:rPr>
        <w:t>Межвед</w:t>
      </w:r>
      <w:proofErr w:type="spellEnd"/>
      <w:r>
        <w:rPr>
          <w:rFonts w:ascii="Arial" w:hAnsi="Arial" w:cs="Arial"/>
          <w:sz w:val="20"/>
          <w:szCs w:val="20"/>
        </w:rPr>
        <w:t xml:space="preserve"> ЛО".</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 </w:t>
      </w:r>
      <w:proofErr w:type="gramStart"/>
      <w:r>
        <w:rPr>
          <w:rFonts w:ascii="Arial" w:hAnsi="Arial" w:cs="Arial"/>
          <w:sz w:val="20"/>
          <w:szCs w:val="20"/>
        </w:rPr>
        <w:t>электронную почту заявителя</w:t>
      </w:r>
      <w:proofErr w:type="gramEnd"/>
      <w:r>
        <w:rPr>
          <w:rFonts w:ascii="Arial" w:hAnsi="Arial" w:cs="Arial"/>
          <w:sz w:val="20"/>
          <w:szCs w:val="20"/>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3.2.7. В случае поступления всех документов, указанных в </w:t>
      </w:r>
      <w:hyperlink w:anchor="Par124" w:history="1">
        <w:r>
          <w:rPr>
            <w:rFonts w:ascii="Arial" w:hAnsi="Arial" w:cs="Arial"/>
            <w:color w:val="0000FF"/>
            <w:sz w:val="20"/>
            <w:szCs w:val="20"/>
          </w:rPr>
          <w:t>пунктах 2.6</w:t>
        </w:r>
      </w:hyperlink>
      <w:r>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4" w:history="1">
        <w:r>
          <w:rPr>
            <w:rFonts w:ascii="Arial" w:hAnsi="Arial" w:cs="Arial"/>
            <w:color w:val="0000FF"/>
            <w:sz w:val="20"/>
            <w:szCs w:val="20"/>
          </w:rPr>
          <w:t>пунктах 2.6</w:t>
        </w:r>
      </w:hyperlink>
      <w:r>
        <w:rPr>
          <w:rFonts w:ascii="Arial" w:hAnsi="Arial" w:cs="Arial"/>
          <w:sz w:val="20"/>
          <w:szCs w:val="20"/>
        </w:rPr>
        <w:t xml:space="preserve"> - </w:t>
      </w:r>
      <w:hyperlink w:anchor="Par157"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 согласно приложению 3.</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10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ФОРМЫ КОНТРОЛЯ ЗА ИСПОЛНЕНИЕМ</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412C62" w:rsidRDefault="00412C62" w:rsidP="00412C62">
      <w:pPr>
        <w:autoSpaceDE w:val="0"/>
        <w:autoSpaceDN w:val="0"/>
        <w:adjustRightInd w:val="0"/>
        <w:spacing w:after="0" w:line="240" w:lineRule="auto"/>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осуществления текущего контроля за соблюдением</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исполнением ответственными должностными лицами положений</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 услуги и иных нормативных</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устанавливающих требования к предоставлению</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а также принятием решений</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ответственными лицами</w:t>
      </w:r>
    </w:p>
    <w:p w:rsidR="00412C62" w:rsidRDefault="00412C62" w:rsidP="00412C62">
      <w:pPr>
        <w:autoSpaceDE w:val="0"/>
        <w:autoSpaceDN w:val="0"/>
        <w:adjustRightInd w:val="0"/>
        <w:spacing w:after="0" w:line="240" w:lineRule="auto"/>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 периодичность осуществления плановых и внеплановых</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проверок полноты и качества предоставления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Ответственность должностных лиц органа, предоставляющего</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за решения и действия (бездействие),</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принимаемые (осуществляемые) в ходе предоставления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Pr>
          <w:rFonts w:ascii="Arial" w:hAnsi="Arial" w:cs="Arial"/>
          <w:sz w:val="20"/>
          <w:szCs w:val="20"/>
        </w:rPr>
        <w:t>требований</w:t>
      </w:r>
      <w:proofErr w:type="gramEnd"/>
      <w:r>
        <w:rPr>
          <w:rFonts w:ascii="Arial" w:hAnsi="Arial" w:cs="Arial"/>
          <w:sz w:val="20"/>
          <w:szCs w:val="20"/>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ЦСЗН при предоставлении государственной услуги несут ответственность:</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(бездействие), влекущие нарушение прав и законных интересов физических лиц.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12C62" w:rsidRDefault="00412C62" w:rsidP="00412C62">
      <w:pPr>
        <w:autoSpaceDE w:val="0"/>
        <w:autoSpaceDN w:val="0"/>
        <w:adjustRightInd w:val="0"/>
        <w:spacing w:after="0" w:line="240" w:lineRule="auto"/>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ДОСУДЕБНЫЙ (ВНЕСУДЕБНЫЙ) ПОРЯДОК ОБЖАЛОВАНИЯ РЕШЕНИЙ</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ДОЛЖНОСТНЫХ ЛИЦ ОРГАНА,</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ЛИБО ГОСУДАРСТВЕННЫХ ИЛИ МУНИЦИПАЛЬНЫХ СЛУЖАЩИХ,</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ПРЕДОСТАВЛЕНИЯ ГОСУДАРСТВЕННЫХ</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 РАБОТНИКА МНОГОФУНКЦИОНАЛЬНОГО ЦЕНТРА</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412C62" w:rsidRDefault="00412C62" w:rsidP="00412C62">
      <w:pPr>
        <w:autoSpaceDE w:val="0"/>
        <w:autoSpaceDN w:val="0"/>
        <w:adjustRightInd w:val="0"/>
        <w:spacing w:after="0" w:line="240" w:lineRule="auto"/>
        <w:jc w:val="center"/>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30"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4"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Pr>
          <w:rFonts w:ascii="Arial" w:hAnsi="Arial" w:cs="Arial"/>
          <w:sz w:val="20"/>
          <w:szCs w:val="20"/>
        </w:rPr>
        <w:lastRenderedPageBreak/>
        <w:t xml:space="preserve">государственной услуги, за исключением случаев, предусмотренных </w:t>
      </w:r>
      <w:hyperlink r:id="rId35"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5.7. По результатам рассмотрения жалобы принимается одно из следующих решений:</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ВЫПОЛНЕНИЯ АДМИНИСТРАТИВНЫХ ПРОЦЕДУР</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 ПРЕДОСТАВЛЕНИЯ</w:t>
      </w:r>
    </w:p>
    <w:p w:rsidR="00412C62" w:rsidRDefault="00412C62" w:rsidP="00412C6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w:t>
      </w:r>
    </w:p>
    <w:p w:rsidR="00412C62" w:rsidRDefault="00412C62" w:rsidP="00412C62">
      <w:pPr>
        <w:autoSpaceDE w:val="0"/>
        <w:autoSpaceDN w:val="0"/>
        <w:adjustRightInd w:val="0"/>
        <w:spacing w:after="0" w:line="240" w:lineRule="auto"/>
        <w:ind w:firstLine="540"/>
        <w:jc w:val="both"/>
        <w:rPr>
          <w:rFonts w:ascii="Arial" w:hAnsi="Arial" w:cs="Arial"/>
          <w:sz w:val="20"/>
          <w:szCs w:val="20"/>
        </w:rPr>
      </w:pPr>
    </w:p>
    <w:p w:rsidR="00412C62" w:rsidRDefault="00412C62" w:rsidP="00412C6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удостоверяет личность заявителя или личность и полномочия представителя заявителя - в случае обращения физического лица;</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МФЦ заверяет полученный результат предоставления услуги, полученный в АИС "МФЦ", в соответствии с </w:t>
      </w:r>
      <w:hyperlink r:id="rId39"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rPr>
          <w:rFonts w:ascii="Arial" w:hAnsi="Arial" w:cs="Arial"/>
          <w:sz w:val="20"/>
          <w:szCs w:val="20"/>
        </w:rPr>
        <w:t>СМС-информирования</w:t>
      </w:r>
      <w:proofErr w:type="gramEnd"/>
      <w:r>
        <w:rPr>
          <w:rFonts w:ascii="Arial" w:hAnsi="Arial" w:cs="Arial"/>
          <w:sz w:val="20"/>
          <w:szCs w:val="20"/>
        </w:rPr>
        <w:t xml:space="preserve"> или информирования по электронной почте), а также о возможности получения документов в МФЦ.</w:t>
      </w:r>
    </w:p>
    <w:p w:rsidR="00412C62" w:rsidRDefault="00412C62" w:rsidP="00412C6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412C62" w:rsidRDefault="00412C62" w:rsidP="00412C62">
      <w:pPr>
        <w:autoSpaceDE w:val="0"/>
        <w:autoSpaceDN w:val="0"/>
        <w:adjustRightInd w:val="0"/>
        <w:spacing w:after="0" w:line="240" w:lineRule="auto"/>
        <w:rPr>
          <w:rFonts w:ascii="Arial" w:hAnsi="Arial" w:cs="Arial"/>
          <w:sz w:val="20"/>
          <w:szCs w:val="20"/>
        </w:rPr>
      </w:pPr>
    </w:p>
    <w:p w:rsidR="00B5556F" w:rsidRDefault="00B5556F">
      <w:bookmarkStart w:id="12" w:name="_GoBack"/>
      <w:bookmarkEnd w:id="12"/>
    </w:p>
    <w:sectPr w:rsidR="00B5556F" w:rsidSect="001A0B5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C8"/>
    <w:rsid w:val="000F76B0"/>
    <w:rsid w:val="00412C62"/>
    <w:rsid w:val="00B5556F"/>
    <w:rsid w:val="00C1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4BF0E-394B-460A-AEE9-E2A32A06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10F13B1BFDAA86D9EECCB3A332447AF505E8A8FCEBB28571717852191214C40D91C85B74BDC97E3EA14045A8w3NEK" TargetMode="External"/><Relationship Id="rId13" Type="http://schemas.openxmlformats.org/officeDocument/2006/relationships/hyperlink" Target="consultantplus://offline/ref=4E10F13B1BFDAA86D9EECCB3A332447AF504E8ADF0E0B28571717852191214C40D91C85B74BDC97E3EA14045A8w3NEK" TargetMode="External"/><Relationship Id="rId18" Type="http://schemas.openxmlformats.org/officeDocument/2006/relationships/hyperlink" Target="consultantplus://offline/ref=4E10F13B1BFDAA86D9EECCB3A332447AF505EAA8F9EDB28571717852191214C40D91C85B74BDC97E3EA14045A8w3NEK" TargetMode="External"/><Relationship Id="rId26" Type="http://schemas.openxmlformats.org/officeDocument/2006/relationships/hyperlink" Target="consultantplus://offline/ref=4E10F13B1BFDAA86D9EED3A2B632447AF300EBACFBECB28571717852191214C41F91905775BFD67D32B41614EE69D812FDFF0F4E080222B2w8NFK" TargetMode="External"/><Relationship Id="rId39" Type="http://schemas.openxmlformats.org/officeDocument/2006/relationships/hyperlink" Target="consultantplus://offline/ref=4E10F13B1BFDAA86D9EED3A2B632447AF609EAA9FDE0B28571717852191214C41F91905775BFD77E3EB41614EE69D812FDFF0F4E080222B2w8NFK" TargetMode="External"/><Relationship Id="rId3" Type="http://schemas.openxmlformats.org/officeDocument/2006/relationships/webSettings" Target="webSettings.xml"/><Relationship Id="rId21" Type="http://schemas.openxmlformats.org/officeDocument/2006/relationships/hyperlink" Target="consultantplus://offline/ref=4E10F13B1BFDAA86D9EED3A2B632447AF300EBACFBECB28571717852191214C41F91905276B4832F72EA4F44A822D51BE1E30F44w1N4K" TargetMode="External"/><Relationship Id="rId34" Type="http://schemas.openxmlformats.org/officeDocument/2006/relationships/hyperlink" Target="consultantplus://offline/ref=4E10F13B1BFDAA86D9EED3A2B632447AF300EBACFBECB28571717852191214C41F91905775BFD47B32B41614EE69D812FDFF0F4E080222B2w8NFK" TargetMode="External"/><Relationship Id="rId7" Type="http://schemas.openxmlformats.org/officeDocument/2006/relationships/hyperlink" Target="consultantplus://offline/ref=4E10F13B1BFDAA86D9EECCB3A332447AF506EDAFFDEBB28571717852191214C40D91C85B74BDC97E3EA14045A8w3NEK" TargetMode="External"/><Relationship Id="rId12" Type="http://schemas.openxmlformats.org/officeDocument/2006/relationships/hyperlink" Target="consultantplus://offline/ref=4E10F13B1BFDAA86D9EECCB3A332447AF504EAA6FAE0B28571717852191214C40D91C85B74BDC97E3EA14045A8w3NEK" TargetMode="External"/><Relationship Id="rId17" Type="http://schemas.openxmlformats.org/officeDocument/2006/relationships/hyperlink" Target="consultantplus://offline/ref=4E10F13B1BFDAA86D9EECCB3A332447AF504EEAFFAEEB28571717852191214C40D91C85B74BDC97E3EA14045A8w3NEK" TargetMode="External"/><Relationship Id="rId25" Type="http://schemas.openxmlformats.org/officeDocument/2006/relationships/hyperlink" Target="consultantplus://offline/ref=4E10F13B1BFDAA86D9EECCB3A332447AF505E8AAFAEBB28571717852191214C40D91C85B74BDC97E3EA14045A8w3NEK" TargetMode="External"/><Relationship Id="rId33" Type="http://schemas.openxmlformats.org/officeDocument/2006/relationships/hyperlink" Target="consultantplus://offline/ref=4E10F13B1BFDAA86D9EED3A2B632447AF300EBACFBECB28571717852191214C41F91905775BFD47B32B41614EE69D812FDFF0F4E080222B2w8NFK" TargetMode="External"/><Relationship Id="rId38" Type="http://schemas.openxmlformats.org/officeDocument/2006/relationships/hyperlink" Target="consultantplus://offline/ref=4E10F13B1BFDAA86D9EED3A2B632447AF300EBACFBECB28571717852191214C41F91905474B6DC2A67FB1748AB3ECB13F7FF0D4614w0N2K" TargetMode="External"/><Relationship Id="rId2" Type="http://schemas.openxmlformats.org/officeDocument/2006/relationships/settings" Target="settings.xml"/><Relationship Id="rId16" Type="http://schemas.openxmlformats.org/officeDocument/2006/relationships/hyperlink" Target="consultantplus://offline/ref=4E10F13B1BFDAA86D9EECCB3A332447AF505E4ABFBE1B28571717852191214C40D91C85B74BDC97E3EA14045A8w3NEK" TargetMode="External"/><Relationship Id="rId20" Type="http://schemas.openxmlformats.org/officeDocument/2006/relationships/hyperlink" Target="consultantplus://offline/ref=4E10F13B1BFDAA86D9EED3A2B632447AF301EDADF9EEB28571717852191214C41F91905272BADC2A67FB1748AB3ECB13F7FF0D4614w0N2K" TargetMode="External"/><Relationship Id="rId29" Type="http://schemas.openxmlformats.org/officeDocument/2006/relationships/hyperlink" Target="consultantplus://offline/ref=4E10F13B1BFDAA86D9EED3A2B632447AF408E8AEF9ECB28571717852191214C40D91C85B74BDC97E3EA14045A8w3NE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10F13B1BFDAA86D9EECCB3A332447AF506EDAFFDEDB28571717852191214C40D91C85B74BDC97E3EA14045A8w3NEK" TargetMode="External"/><Relationship Id="rId11" Type="http://schemas.openxmlformats.org/officeDocument/2006/relationships/hyperlink" Target="consultantplus://offline/ref=4E10F13B1BFDAA86D9EECCB3A332447AF505EEA7FFEEB28571717852191214C40D91C85B74BDC97E3EA14045A8w3NEK" TargetMode="External"/><Relationship Id="rId24" Type="http://schemas.openxmlformats.org/officeDocument/2006/relationships/hyperlink" Target="consultantplus://offline/ref=4E10F13B1BFDAA86D9EED3A2B632447AF300EBACFBECB28571717852191214C41F91905570B6DC2A67FB1748AB3ECB13F7FF0D4614w0N2K" TargetMode="External"/><Relationship Id="rId32" Type="http://schemas.openxmlformats.org/officeDocument/2006/relationships/hyperlink" Target="consultantplus://offline/ref=4E10F13B1BFDAA86D9EED3A2B632447AF300EBACFBECB28571717852191214C41F91905775BFD47B32B41614EE69D812FDFF0F4E080222B2w8NFK" TargetMode="External"/><Relationship Id="rId37" Type="http://schemas.openxmlformats.org/officeDocument/2006/relationships/hyperlink" Target="consultantplus://offline/ref=4E10F13B1BFDAA86D9EED3A2B632447AF300EBACFBECB28571717852191214C41F91905774BDDC2A67FB1748AB3ECB13F7FF0D4614w0N2K" TargetMode="External"/><Relationship Id="rId40" Type="http://schemas.openxmlformats.org/officeDocument/2006/relationships/fontTable" Target="fontTable.xml"/><Relationship Id="rId5" Type="http://schemas.openxmlformats.org/officeDocument/2006/relationships/hyperlink" Target="consultantplus://offline/ref=4E10F13B1BFDAA86D9EECCB3A332447AF506EDAEFEE0B28571717852191214C40D91C85B74BDC97E3EA14045A8w3NEK" TargetMode="External"/><Relationship Id="rId15" Type="http://schemas.openxmlformats.org/officeDocument/2006/relationships/hyperlink" Target="consultantplus://offline/ref=4E10F13B1BFDAA86D9EECCB3A332447AF505E4ABFBE0B28571717852191214C40D91C85B74BDC97E3EA14045A8w3NEK" TargetMode="External"/><Relationship Id="rId23" Type="http://schemas.openxmlformats.org/officeDocument/2006/relationships/hyperlink" Target="consultantplus://offline/ref=4E10F13B1BFDAA86D9EED3A2B632447AF300EBACFBECB28571717852191214C41F9190547CBFDC2A67FB1748AB3ECB13F7FF0D4614w0N2K" TargetMode="External"/><Relationship Id="rId28" Type="http://schemas.openxmlformats.org/officeDocument/2006/relationships/hyperlink" Target="consultantplus://offline/ref=4E10F13B1BFDAA86D9EED3A2B632447AF302EFAEFCECB28571717852191214C40D91C85B74BDC97E3EA14045A8w3NEK" TargetMode="External"/><Relationship Id="rId36" Type="http://schemas.openxmlformats.org/officeDocument/2006/relationships/hyperlink" Target="consultantplus://offline/ref=4E10F13B1BFDAA86D9EED3A2B632447AF300EBACFBECB28571717852191214C41F91905775BFD47B32B41614EE69D812FDFF0F4E080222B2w8NFK" TargetMode="External"/><Relationship Id="rId10" Type="http://schemas.openxmlformats.org/officeDocument/2006/relationships/hyperlink" Target="consultantplus://offline/ref=4E10F13B1BFDAA86D9EECCB3A332447AF505EAA9F8EAB28571717852191214C40D91C85B74BDC97E3EA14045A8w3NEK" TargetMode="External"/><Relationship Id="rId19" Type="http://schemas.openxmlformats.org/officeDocument/2006/relationships/hyperlink" Target="consultantplus://offline/ref=4E10F13B1BFDAA86D9EECCB3A332447AF505E4A7FAE0B28571717852191214C40D91C85B74BDC97E3EA14045A8w3NEK" TargetMode="External"/><Relationship Id="rId31" Type="http://schemas.openxmlformats.org/officeDocument/2006/relationships/hyperlink" Target="consultantplus://offline/ref=4E10F13B1BFDAA86D9EED3A2B632447AF300EBACFBECB28571717852191214C41F91905775BFD47B32B41614EE69D812FDFF0F4E080222B2w8NFK" TargetMode="External"/><Relationship Id="rId4" Type="http://schemas.openxmlformats.org/officeDocument/2006/relationships/hyperlink" Target="consultantplus://offline/ref=4E10F13B1BFDAA86D9EECCB3A332447AF505E5AAF0E0B28571717852191214C41F91905775BFD77E31B41614EE69D812FDFF0F4E080222B2w8NFK" TargetMode="External"/><Relationship Id="rId9" Type="http://schemas.openxmlformats.org/officeDocument/2006/relationships/hyperlink" Target="consultantplus://offline/ref=4E10F13B1BFDAA86D9EECCB3A332447AF506EDAEFEEBB28571717852191214C40D91C85B74BDC97E3EA14045A8w3NEK" TargetMode="External"/><Relationship Id="rId14" Type="http://schemas.openxmlformats.org/officeDocument/2006/relationships/hyperlink" Target="consultantplus://offline/ref=4E10F13B1BFDAA86D9EECCB3A332447AF504ECA7F1E8B28571717852191214C40D91C85B74BDC97E3EA14045A8w3NEK" TargetMode="External"/><Relationship Id="rId22" Type="http://schemas.openxmlformats.org/officeDocument/2006/relationships/hyperlink" Target="consultantplus://offline/ref=4E10F13B1BFDAA86D9EED3A2B632447AF300EBACFBECB28571717852191214C41F91905576B6DC2A67FB1748AB3ECB13F7FF0D4614w0N2K" TargetMode="External"/><Relationship Id="rId27" Type="http://schemas.openxmlformats.org/officeDocument/2006/relationships/hyperlink" Target="consultantplus://offline/ref=4E10F13B1BFDAA86D9EED3A2B632447AF300EBACFBECB28571717852191214C40D91C85B74BDC97E3EA14045A8w3NEK" TargetMode="External"/><Relationship Id="rId30" Type="http://schemas.openxmlformats.org/officeDocument/2006/relationships/hyperlink" Target="consultantplus://offline/ref=4E10F13B1BFDAA86D9EED3A2B632447AF300EBACFBECB28571717852191214C41F91905471BBDC2A67FB1748AB3ECB13F7FF0D4614w0N2K" TargetMode="External"/><Relationship Id="rId35" Type="http://schemas.openxmlformats.org/officeDocument/2006/relationships/hyperlink" Target="consultantplus://offline/ref=4E10F13B1BFDAA86D9EED3A2B632447AF300EBACFBECB28571717852191214C41F9190547CBFDC2A67FB1748AB3ECB13F7FF0D4614w0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12865</Words>
  <Characters>73332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2022-08-12T10:13:00Z</dcterms:created>
  <dcterms:modified xsi:type="dcterms:W3CDTF">2022-08-12T10:35:00Z</dcterms:modified>
</cp:coreProperties>
</file>