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ПРИЛОЖЕНИЕ 63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от 31.01.2020 N 5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ПРЕДОСТАВЛЕНИЯ НА ТЕРРИТОРИИ ЛЕНИНГРАДСКОЙ ОБЛАСТИ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 ПО НАЗНАЧЕНИЮ ЕДИНОВРЕМЕННОЙ ВЫПЛАТЫ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МОЛОДЫМ СЕМЬЯМ ПРИ РОЖДЕНИИ С 1 ЯНВАРЯ 2025 ГОДА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 xml:space="preserve">ТРЕТЬЕГО </w:t>
      </w:r>
      <w:proofErr w:type="gramStart"/>
      <w:r w:rsidRPr="000D4D3A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Pr="000D4D3A">
        <w:rPr>
          <w:rFonts w:ascii="Times New Roman" w:hAnsi="Times New Roman" w:cs="Times New Roman"/>
          <w:b/>
          <w:bCs/>
          <w:sz w:val="28"/>
          <w:szCs w:val="28"/>
        </w:rPr>
        <w:t>(ИЛИ) ПОСЛЕДУЮЩИХ ДЕТЕЙ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(сокращенное наименование - назначение единовременной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выплаты молодым семьям при рождении с 1 января 2025 года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третьего и(или) последующих детей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услуги (описание услуги)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1.2. Государственная услуга по назначению единовременной выплаты молодым семьям при рождении с 1 января 2025 года третьего и(или) последующих детей (далее - единовременная выплата) предоставляется молодым семьям (единственному родителю), являющимся гражданами Российской Федерации, в возрасте до 35 лет включительно при рождении с 1 января 2025 года третьего и(или) последующих детей.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Единовременная выплата назначается и выплачивается при соблюдении на дату рождения третьего и(или) последующих детей следующих условий: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третий и(или) последующий ребенок является гражданином Российской Федерации и рожден начиная с 1 января 2025 года по 31 декабря 2027 года;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 xml:space="preserve">актовая запись о рождении ребенка произведена в органах записи актов гражданского состояния Ленинградской области либо в государственном </w:t>
      </w:r>
      <w:r w:rsidRPr="000D4D3A">
        <w:rPr>
          <w:rFonts w:ascii="Times New Roman" w:hAnsi="Times New Roman" w:cs="Times New Roman"/>
          <w:sz w:val="28"/>
          <w:szCs w:val="28"/>
        </w:rPr>
        <w:lastRenderedPageBreak/>
        <w:t>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один из родителей (единственный родитель) имеет место жительства на территории Ленинградской области не менее одного года;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ребенок (дети), в отношении которого (которых) будет установлена единовременная выплата, имеет (имеют) место жительства на территории Ленинградской области.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Место жительства устанавливается на основании данных органов регистрационного учета либо на основании копии решения суда.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Единовременная выплата предоставляется, если обращение за ней последовало не позднее трех месяцев со дня рождения третьего и(или) последующего ребенка и в срок до 31 марта 2028 года (включительно).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Единовременная выплата на детей, рожденных в период с 1 января 2025 года по 30 сентября 2025 года, предоставляется, если обращение за ней последовало не позднее 31 декабря 2025 года.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(далее - представитель заявителя):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законные представители несовершеннолетних, недееспособных или не полностью дееспособных заявителей;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Наименование 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предоставление на территории Ленинградской области государственной услуги по назначению единовременной выплаты молодым семьям при рождении с 1 января 2025 года третьего и(или) последующих детей (далее - государственная услуга).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государственную услугу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lastRenderedPageBreak/>
        <w:t>2.2. Государственную услугу предоставляет комитет по социальной защите населения Ленинградской области.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участвуют: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- ЦСЗН.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выдача распоряжения о назначении государственной услуги по форме согласно приложению 2 раздела V приложения (не приводится) к настоящему регламенту;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 xml:space="preserve">выдача распоряжения об отказе в назначении государственной услуги по форме согласно приложению 3 </w:t>
      </w:r>
      <w:proofErr w:type="gramStart"/>
      <w:r w:rsidRPr="000D4D3A">
        <w:rPr>
          <w:rFonts w:ascii="Times New Roman" w:hAnsi="Times New Roman" w:cs="Times New Roman"/>
          <w:sz w:val="28"/>
          <w:szCs w:val="28"/>
        </w:rPr>
        <w:t>к раздела</w:t>
      </w:r>
      <w:proofErr w:type="gramEnd"/>
      <w:r w:rsidRPr="000D4D3A">
        <w:rPr>
          <w:rFonts w:ascii="Times New Roman" w:hAnsi="Times New Roman" w:cs="Times New Roman"/>
          <w:sz w:val="28"/>
          <w:szCs w:val="28"/>
        </w:rPr>
        <w:t xml:space="preserve"> V приложения к настоящему регламенту.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в МФЦ;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Едином портале (при технической реализации);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0"/>
      <w:bookmarkEnd w:id="1"/>
      <w:r w:rsidRPr="000D4D3A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ar87" w:history="1">
        <w:r w:rsidRPr="000D4D3A">
          <w:rPr>
            <w:rFonts w:ascii="Times New Roman" w:hAnsi="Times New Roman" w:cs="Times New Roman"/>
            <w:color w:val="0000FF"/>
            <w:sz w:val="28"/>
            <w:szCs w:val="28"/>
          </w:rPr>
          <w:t>пунктом 2.7</w:t>
        </w:r>
      </w:hyperlink>
      <w:r w:rsidRPr="000D4D3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и способы ее взимания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lastRenderedPageBreak/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заявителем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запроса о предоставлении 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и при получении результата предоставления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7"/>
      <w:bookmarkEnd w:id="2"/>
      <w:r w:rsidRPr="000D4D3A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государственная услуга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Показатели качества и доступности 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Иные требования к предоставлению государственной услуги,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в том числе учитывающие особенности предоставления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государственных и муниципальных услуг в многофункциональных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центрах и особенности предоставления государственных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и муниципальных услуг в электронной форме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- Единый портал, АИС "Соцзащита", СМЭВ.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ar234" w:history="1">
        <w:r w:rsidRPr="000D4D3A">
          <w:rPr>
            <w:rFonts w:ascii="Times New Roman" w:hAnsi="Times New Roman" w:cs="Times New Roman"/>
            <w:color w:val="0000FF"/>
            <w:sz w:val="28"/>
            <w:szCs w:val="28"/>
          </w:rPr>
          <w:t>пунктом 3.7</w:t>
        </w:r>
      </w:hyperlink>
      <w:r w:rsidRPr="000D4D3A">
        <w:rPr>
          <w:rFonts w:ascii="Times New Roman" w:hAnsi="Times New Roman" w:cs="Times New Roman"/>
          <w:sz w:val="28"/>
          <w:szCs w:val="28"/>
        </w:rPr>
        <w:t xml:space="preserve"> настоящего регламента, с учетом требования, предусмотренного </w:t>
      </w:r>
      <w:hyperlink r:id="rId4" w:history="1">
        <w:r w:rsidRPr="000D4D3A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5</w:t>
        </w:r>
      </w:hyperlink>
      <w:r w:rsidRPr="000D4D3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регламенту).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Формы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запроса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услуги и документов,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государственной услуги,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и исчерпывающий перечень оснований для приостановления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или для отказа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в предоставлении 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1) подача заявления лицом, не уполномоченным на осуществление таких действий;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2) несоответствие представленного заявления форме и требованиям, установленным настоящим регламентом;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4) невозможность идентифицировать принадлежность документа заявителю;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lastRenderedPageBreak/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Решение об отказе в приеме документов выдается по форме согласно приложению 5 раздела V приложения к настоящему регламенту.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 w:rsidRPr="000D4D3A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0D4D3A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Форма уведомления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отказа в предоставлении государственной услуги: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1) отсутствие у заявителя права на получение единовременной выплаты;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 предоставления доработанного заявления и(или)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3) нарушение срока подачи заявления и документов;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4) представление неполного комплекта документов, подлежащих представлению заявителем;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5) повторное обращение за получением единовременной выплаты в отношении ребенка, в связи с рождением которого уже произведена указанная выплата;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 xml:space="preserve">6) получение меры социальной поддержки в виде единовременной социальной выплаты студенческим семьям в связи с рождением ребенка, установленной </w:t>
      </w:r>
      <w:hyperlink r:id="rId5" w:history="1">
        <w:r w:rsidRPr="000D4D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D4D3A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15 </w:t>
      </w:r>
      <w:r w:rsidRPr="000D4D3A">
        <w:rPr>
          <w:rFonts w:ascii="Times New Roman" w:hAnsi="Times New Roman" w:cs="Times New Roman"/>
          <w:sz w:val="28"/>
          <w:szCs w:val="28"/>
        </w:rPr>
        <w:lastRenderedPageBreak/>
        <w:t>января 2025 года N 23 "О предоставлении единовременной социальной выплаты студенческим семьям в связи с рождением ребенка".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Форма распоряжения об отказе в предоставлении государственной услуги приведена в приложении 4 раздела V приложения к настоящему регламенту.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N 3 раздела IV приложения к настоящему регламенту.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Перечень осуществляемых при предоставлении государственной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услуги административных процедур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 по форме согласно приложениям 3 и 4 раздела V приложения к настоящему регламенту и документов;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заявителя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</w:t>
      </w:r>
      <w:r w:rsidRPr="000D4D3A">
        <w:rPr>
          <w:rFonts w:ascii="Times New Roman" w:hAnsi="Times New Roman" w:cs="Times New Roman"/>
          <w:sz w:val="28"/>
          <w:szCs w:val="28"/>
        </w:rPr>
        <w:lastRenderedPageBreak/>
        <w:t>соответствует одной категории (признаку) предоставления государственной услуги.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таблице N 1 раздела II приложения к настоящему регламенту.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и(или) информации, необходимых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таблице N 2 раздела III приложения к настоящему регламенту.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6" w:history="1">
        <w:r w:rsidRPr="000D4D3A">
          <w:rPr>
            <w:rFonts w:ascii="Times New Roman" w:hAnsi="Times New Roman" w:cs="Times New Roman"/>
            <w:color w:val="0000FF"/>
            <w:sz w:val="28"/>
            <w:szCs w:val="28"/>
          </w:rPr>
          <w:t>статьями 9</w:t>
        </w:r>
      </w:hyperlink>
      <w:r w:rsidRPr="000D4D3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0D4D3A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0D4D3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0D4D3A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0D4D3A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9" w:history="1">
        <w:r w:rsidRPr="000D4D3A">
          <w:rPr>
            <w:rFonts w:ascii="Times New Roman" w:hAnsi="Times New Roman" w:cs="Times New Roman"/>
            <w:color w:val="0000FF"/>
            <w:sz w:val="28"/>
            <w:szCs w:val="28"/>
          </w:rPr>
          <w:t>статьями 9</w:t>
        </w:r>
      </w:hyperlink>
      <w:r w:rsidRPr="000D4D3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0D4D3A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0D4D3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0D4D3A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0D4D3A">
        <w:rPr>
          <w:rFonts w:ascii="Times New Roman" w:hAnsi="Times New Roman" w:cs="Times New Roman"/>
          <w:sz w:val="28"/>
          <w:szCs w:val="28"/>
        </w:rPr>
        <w:t xml:space="preserve"> Федерального закона N 572-ФЗ.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3.3.2. Основания для принятия решения об отказе в приеме запроса и документов и(или) информации приведены в таблице N 3 раздела IV приложения к настоящему регламенту.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lastRenderedPageBreak/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при направлении запроса из МФЦ в уполномоченный орган на бумажном носителе - в день передачи документов.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3) в органе социальной защиты населения субъекта Российской Федерации и подведомственных ему учреждений: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документы (сведения) о получении (неполучении)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4) в Единой централизованной цифровой платформе в социальной сфере: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lastRenderedPageBreak/>
        <w:t>сведения о государственной регистрации заключения брака;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установления отцовства;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сведения о законном представителе ребенка;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Приостановление предоставления 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3.5. Основания для приостановления предоставления государственной услуги приведены в таблице N 3 раздела IV приложения к настоящему регламенту.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0D4D3A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0D4D3A">
        <w:rPr>
          <w:rFonts w:ascii="Times New Roman" w:hAnsi="Times New Roman" w:cs="Times New Roman"/>
          <w:sz w:val="28"/>
          <w:szCs w:val="28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lastRenderedPageBreak/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ar70" w:history="1">
        <w:r w:rsidRPr="000D4D3A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0D4D3A">
        <w:rPr>
          <w:rFonts w:ascii="Times New Roman" w:hAnsi="Times New Roman" w:cs="Times New Roman"/>
          <w:sz w:val="28"/>
          <w:szCs w:val="28"/>
        </w:rPr>
        <w:t xml:space="preserve"> настоящего регламента, со дня их поступления в ЦСЗН.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3.5.1. Предоставления государственной услуги возобновляется при наличии следующих оснований: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Принятие решения о предоставлении (отказе в предоставлении)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3.6. Основания для отказа в предоставлении государственной услуги приведены в таблице N 3 раздела IV приложения к настоящему регламенту.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Предоставление результата 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34"/>
      <w:bookmarkEnd w:id="3"/>
      <w:r w:rsidRPr="000D4D3A">
        <w:rPr>
          <w:rFonts w:ascii="Times New Roman" w:hAnsi="Times New Roman" w:cs="Times New Roman"/>
          <w:sz w:val="28"/>
          <w:szCs w:val="28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в МФЦ;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ЛО/Едином портале;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3.8. В случае подачи гражданами в электронной форме через личный кабинет заявителя на Едином портале документов, указанных в таблице N 2 раздела III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lastRenderedPageBreak/>
        <w:t>- по электронной почте в ЦСЗН;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является: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0D4D3A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0D4D3A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lastRenderedPageBreak/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IV. СПОСОБЫ ИНФОРМИРОВАНИЯ ЗАЯВИТЕЛЯ ОБ ИЗМЕНЕНИИ СТАТУСА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3A">
        <w:rPr>
          <w:rFonts w:ascii="Times New Roman" w:hAnsi="Times New Roman" w:cs="Times New Roman"/>
          <w:b/>
          <w:bCs/>
          <w:sz w:val="28"/>
          <w:szCs w:val="28"/>
        </w:rPr>
        <w:t>РАССМОТРЕНИЯ ЗАПРОСА О ПРЕДОСТАВЛЕНИИ ГОСУДАРСТВЕННОЙ УСЛУГИ</w:t>
      </w: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D3A" w:rsidRPr="000D4D3A" w:rsidRDefault="000D4D3A" w:rsidP="000D4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0D4D3A" w:rsidRPr="000D4D3A" w:rsidRDefault="000D4D3A" w:rsidP="000D4D3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D3A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072809" w:rsidRDefault="00072809"/>
    <w:sectPr w:rsidR="00072809" w:rsidSect="00583D6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CA"/>
    <w:rsid w:val="00072809"/>
    <w:rsid w:val="000D4D3A"/>
    <w:rsid w:val="0034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90E81-46D9-446B-A206-BFD62253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SPB&amp;n=304574" TargetMode="Externa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hyperlink" Target="https://login.consultant.ru/link/?req=doc&amp;base=LAW&amp;n=511331&amp;dst=427" TargetMode="External"/><Relationship Id="rId9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4212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2</cp:revision>
  <dcterms:created xsi:type="dcterms:W3CDTF">2025-11-05T07:47:00Z</dcterms:created>
  <dcterms:modified xsi:type="dcterms:W3CDTF">2025-11-05T07:47:00Z</dcterms:modified>
</cp:coreProperties>
</file>