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EC4" w:rsidRPr="009F6508" w:rsidRDefault="00A86EC4" w:rsidP="00A86EC4">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56</w:t>
      </w:r>
    </w:p>
    <w:p w:rsidR="00A86EC4" w:rsidRPr="009F6508" w:rsidRDefault="00A86EC4" w:rsidP="00A86EC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A86EC4" w:rsidRPr="009F6508" w:rsidRDefault="00A86EC4" w:rsidP="00A86EC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A86EC4" w:rsidRPr="009F6508" w:rsidRDefault="00A86EC4" w:rsidP="00A86EC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A86EC4" w:rsidRPr="009F6508" w:rsidRDefault="00A86EC4" w:rsidP="00A86EC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A86EC4" w:rsidRPr="009F6508" w:rsidRDefault="00A86EC4" w:rsidP="00A86EC4">
      <w:pPr>
        <w:pStyle w:val="ConsPlusNormal"/>
        <w:jc w:val="right"/>
        <w:rPr>
          <w:rFonts w:ascii="Times New Roman" w:hAnsi="Times New Roman" w:cs="Times New Roman"/>
          <w:sz w:val="28"/>
          <w:szCs w:val="28"/>
        </w:rPr>
      </w:pPr>
    </w:p>
    <w:p w:rsidR="00A86EC4" w:rsidRPr="009F6508" w:rsidRDefault="00A86EC4" w:rsidP="00A86EC4">
      <w:pPr>
        <w:pStyle w:val="ConsPlusTitle"/>
        <w:jc w:val="center"/>
        <w:rPr>
          <w:rFonts w:ascii="Times New Roman" w:hAnsi="Times New Roman" w:cs="Times New Roman"/>
          <w:sz w:val="28"/>
          <w:szCs w:val="28"/>
        </w:rPr>
      </w:pPr>
      <w:bookmarkStart w:id="0" w:name="P33946"/>
      <w:bookmarkEnd w:id="0"/>
      <w:r w:rsidRPr="009F6508">
        <w:rPr>
          <w:rFonts w:ascii="Times New Roman" w:hAnsi="Times New Roman" w:cs="Times New Roman"/>
          <w:sz w:val="28"/>
          <w:szCs w:val="28"/>
        </w:rPr>
        <w:t>АДМИНИСТРАТИВНЫЙ РЕГЛАМЕНТ</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 ДЕНЕЖНОЙ</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ВЫПЛАТЫ ВЗАМЕН ПРЕДОСТАВЛЕНИЯ ЗЕМЕЛЬНОГО УЧАСТКА</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СОБСТВЕННОСТЬ БЕСПЛАТНО</w:t>
      </w:r>
    </w:p>
    <w:p w:rsidR="00A86EC4" w:rsidRPr="009F6508" w:rsidRDefault="00A86EC4" w:rsidP="00A86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6EC4"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A86EC4" w:rsidRPr="009F6508" w:rsidRDefault="00A86EC4"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86EC4" w:rsidRPr="009F6508" w:rsidRDefault="00A86EC4"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12.09.2024 N 04-58; в ред. Приказов комитета по социальной защите</w:t>
            </w:r>
          </w:p>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28.12.2024 </w:t>
            </w:r>
            <w:hyperlink r:id="rId5">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w:t>
            </w:r>
          </w:p>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6">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7">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04.04.2025 </w:t>
            </w:r>
            <w:hyperlink r:id="rId8">
              <w:r w:rsidRPr="009F6508">
                <w:rPr>
                  <w:rFonts w:ascii="Times New Roman" w:hAnsi="Times New Roman" w:cs="Times New Roman"/>
                  <w:color w:val="0000FF"/>
                  <w:sz w:val="28"/>
                  <w:szCs w:val="28"/>
                </w:rPr>
                <w:t>N 04-41</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6EC4" w:rsidRPr="009F6508" w:rsidRDefault="00A86EC4" w:rsidP="00EB12BF">
            <w:pPr>
              <w:pStyle w:val="ConsPlusNormal"/>
              <w:rPr>
                <w:rFonts w:ascii="Times New Roman" w:hAnsi="Times New Roman" w:cs="Times New Roman"/>
                <w:sz w:val="28"/>
                <w:szCs w:val="28"/>
              </w:rPr>
            </w:pPr>
          </w:p>
        </w:tc>
      </w:tr>
    </w:tbl>
    <w:p w:rsidR="00A86EC4" w:rsidRPr="009F6508" w:rsidRDefault="00A86EC4" w:rsidP="00A86EC4">
      <w:pPr>
        <w:pStyle w:val="ConsPlusNormal"/>
        <w:jc w:val="center"/>
        <w:rPr>
          <w:rFonts w:ascii="Times New Roman" w:hAnsi="Times New Roman" w:cs="Times New Roman"/>
          <w:sz w:val="28"/>
          <w:szCs w:val="28"/>
        </w:rPr>
      </w:pPr>
    </w:p>
    <w:p w:rsidR="00A86EC4" w:rsidRPr="009F6508" w:rsidRDefault="00A86EC4" w:rsidP="00A86EC4">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предоставление единовременной</w:t>
      </w:r>
    </w:p>
    <w:p w:rsidR="00A86EC4" w:rsidRPr="009F6508" w:rsidRDefault="00A86EC4" w:rsidP="00A86EC4">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денежной выплаты взамен земельного участка)</w:t>
      </w:r>
    </w:p>
    <w:p w:rsidR="00A86EC4" w:rsidRPr="009F6508" w:rsidRDefault="00A86EC4" w:rsidP="00A86EC4">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A86EC4" w:rsidRPr="009F6508" w:rsidRDefault="00A86EC4" w:rsidP="00A86EC4">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единовременная выплата)</w:t>
      </w:r>
    </w:p>
    <w:p w:rsidR="00A86EC4" w:rsidRPr="009F6508" w:rsidRDefault="00A86EC4" w:rsidP="00A86EC4">
      <w:pPr>
        <w:pStyle w:val="ConsPlusNormal"/>
        <w:jc w:val="center"/>
        <w:rPr>
          <w:rFonts w:ascii="Times New Roman" w:hAnsi="Times New Roman" w:cs="Times New Roman"/>
          <w:sz w:val="28"/>
          <w:szCs w:val="28"/>
        </w:rPr>
      </w:pPr>
    </w:p>
    <w:p w:rsidR="00A86EC4" w:rsidRPr="009F6508" w:rsidRDefault="00A86EC4" w:rsidP="00A86EC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A86EC4" w:rsidRPr="009F6508" w:rsidRDefault="00A86EC4" w:rsidP="00A86EC4">
      <w:pPr>
        <w:pStyle w:val="ConsPlusNormal"/>
        <w:jc w:val="center"/>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A86EC4" w:rsidRPr="009F6508" w:rsidRDefault="00A86EC4" w:rsidP="00A86EC4">
      <w:pPr>
        <w:pStyle w:val="ConsPlusNormal"/>
        <w:jc w:val="center"/>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имеющих право выступать от их имени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bookmarkStart w:id="1" w:name="P33972"/>
      <w:bookmarkEnd w:id="1"/>
      <w:r w:rsidRPr="009F6508">
        <w:rPr>
          <w:rFonts w:ascii="Times New Roman" w:hAnsi="Times New Roman" w:cs="Times New Roman"/>
          <w:sz w:val="28"/>
          <w:szCs w:val="28"/>
        </w:rPr>
        <w:t>1.2. Заявителями, имеющими право обратиться за получением государственной услуги по назначению единовременной денежной выплаты взамен предоставления земельного участка в собственность бесплатно, являются физические лица из числа:</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2" w:name="P33973"/>
      <w:bookmarkEnd w:id="2"/>
      <w:r w:rsidRPr="009F6508">
        <w:rPr>
          <w:rFonts w:ascii="Times New Roman" w:hAnsi="Times New Roman" w:cs="Times New Roman"/>
          <w:sz w:val="28"/>
          <w:szCs w:val="28"/>
        </w:rPr>
        <w:t xml:space="preserve">1) граждан Российской Федерации, заключивших с 1 июня 2023 года по </w:t>
      </w:r>
      <w:r w:rsidRPr="009F6508">
        <w:rPr>
          <w:rFonts w:ascii="Times New Roman" w:hAnsi="Times New Roman" w:cs="Times New Roman"/>
          <w:sz w:val="28"/>
          <w:szCs w:val="28"/>
        </w:rPr>
        <w:lastRenderedPageBreak/>
        <w:t xml:space="preserve">30 сентября 2024 года включительно контракт о прохождении военной службы в соответствии с Федеральным </w:t>
      </w:r>
      <w:hyperlink r:id="rId9">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28 марта 1998 года N 53-ФЗ "О воинской обязанности и военной службе" (далее - Федеральный закон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при условии проживания на территории Ленинградской области;</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04.04.2025 N 04-41)</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граждан Российской Федерации, заключивших до 1 июня 2023 года контракт о прохождении военной службы в соответствии с Федеральным </w:t>
      </w:r>
      <w:hyperlink r:id="rId11">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награжденных государственными наградами Российской Федерации за заслуги, проявленные в ходе участия в специальной военной операции, при условии постоянного проживания на территории Ленинградской области;</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3" w:name="P33976"/>
      <w:bookmarkEnd w:id="3"/>
      <w:r w:rsidRPr="009F6508">
        <w:rPr>
          <w:rFonts w:ascii="Times New Roman" w:hAnsi="Times New Roman" w:cs="Times New Roman"/>
          <w:sz w:val="28"/>
          <w:szCs w:val="28"/>
        </w:rPr>
        <w:t xml:space="preserve">3) граждан Российской Федерации, заключивших с 1 октября 2024 года контракт о прохождении военной службы в соответствии с Федеральным </w:t>
      </w:r>
      <w:hyperlink r:id="rId12">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N 53-ФЗ, на основании приказа по личному составу о приеме на военную службу по контракту, изданного начальником пункта отбора на военную службу по контракту по Ленинградской области или военным комиссаром Ленинградской области;</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04.04.2025 N 04-41)</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4" w:name="P33978"/>
      <w:bookmarkEnd w:id="4"/>
      <w:r w:rsidRPr="009F6508">
        <w:rPr>
          <w:rFonts w:ascii="Times New Roman" w:hAnsi="Times New Roman" w:cs="Times New Roman"/>
          <w:sz w:val="28"/>
          <w:szCs w:val="28"/>
        </w:rPr>
        <w:t>4) членов семей погибших граждан Российской Федерации, указанных в подпунктах первом - третьем настоящего пункта, в случае гибели таких граждан до реализации ими права на получение земельного сертификата, земельного участка или единовременной выплаты, к которым относятся родители, супруга (супруг), не вступившая (не вступивший) в повторный брак, несовершеннолетние дети, дети старше возраста 18 лет, ставшие инвалидами до достижения ими возраста 18 лет, дети, не достигшие возраста 23 лет и обучающиеся в образовательных организациях по очной форме обучения (за исключением членов семьи, не имеющих гражданства Российской Федерации).</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1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04.04.2025 N 04-41)</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 и место пребывания гражданина устанавливаются на основании данных органов регистрационного учета либо на основании решения суда с отметкой о дате вступления его в законную силу, заверенного судебным органом.</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1.3. Представлять интересы заявителя, указанного в </w:t>
      </w:r>
      <w:hyperlink w:anchor="P33972">
        <w:r w:rsidRPr="009F6508">
          <w:rPr>
            <w:rFonts w:ascii="Times New Roman" w:hAnsi="Times New Roman" w:cs="Times New Roman"/>
            <w:color w:val="0000FF"/>
            <w:sz w:val="28"/>
            <w:szCs w:val="28"/>
          </w:rPr>
          <w:t>пункте 1.2</w:t>
        </w:r>
      </w:hyperlink>
      <w:r w:rsidRPr="009F6508">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5">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6">
        <w:r w:rsidRPr="009F6508">
          <w:rPr>
            <w:rFonts w:ascii="Times New Roman" w:hAnsi="Times New Roman" w:cs="Times New Roman"/>
            <w:color w:val="0000FF"/>
            <w:sz w:val="28"/>
            <w:szCs w:val="28"/>
          </w:rPr>
          <w:t>https://mfc47.ru/</w:t>
        </w:r>
      </w:hyperlink>
      <w:r w:rsidRPr="009F6508">
        <w:rPr>
          <w:rFonts w:ascii="Times New Roman" w:hAnsi="Times New Roman" w:cs="Times New Roman"/>
          <w:sz w:val="28"/>
          <w:szCs w:val="28"/>
        </w:rPr>
        <w:t>;</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7">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8">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 при технической реализации;</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04.04.2025 N 04-41)</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Ответ подписывается руководителем (исполняющим обязанности </w:t>
      </w:r>
      <w:r w:rsidRPr="009F6508">
        <w:rPr>
          <w:rFonts w:ascii="Times New Roman" w:hAnsi="Times New Roman" w:cs="Times New Roman"/>
          <w:sz w:val="28"/>
          <w:szCs w:val="28"/>
        </w:rPr>
        <w:lastRenderedPageBreak/>
        <w:t>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A86EC4" w:rsidRPr="009F6508" w:rsidRDefault="00A86EC4" w:rsidP="00A86EC4">
      <w:pPr>
        <w:pStyle w:val="ConsPlusNormal"/>
        <w:jc w:val="center"/>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предоставлению единовременной денежной выплаты взамен предоставления земельного участка в собственность бесплатно.</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предоставление единовременной денежной выплаты взамен земельного участка.</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обращения заявителя</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территориальные обособленные структурные подразделения и удаленные рабочие места ГБУ ЛО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5" w:name="P34029"/>
      <w:bookmarkEnd w:id="5"/>
      <w:r w:rsidRPr="009F6508">
        <w:rPr>
          <w:rFonts w:ascii="Times New Roman" w:hAnsi="Times New Roman" w:cs="Times New Roman"/>
          <w:sz w:val="28"/>
          <w:szCs w:val="28"/>
        </w:rPr>
        <w:lastRenderedPageBreak/>
        <w:t>2.2.2. Заявление на получение государственной услуги с комплектом документов принимается: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филиалы ЦСЗН;</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филиалы ЦСЗН.</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 телефону - в ЦСЗН,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посредством сайта ГБУ ЛО "МФЦ" - в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ЦСЗН или МФЦ графика приема заявителей.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0">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1">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2">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9F6508">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4">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5">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6">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о назначении единовременной выплаты;</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об отказе в назначении единовременной выплаты.</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bookmarkStart w:id="6" w:name="P34060"/>
      <w:bookmarkEnd w:id="6"/>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3420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8">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Исчерпывающий перечень документов, необходимых</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bookmarkStart w:id="7" w:name="P34072"/>
      <w:bookmarkEnd w:id="7"/>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w:t>
      </w:r>
      <w:hyperlink w:anchor="P34462">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9">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утратил силу. - </w:t>
      </w:r>
      <w:hyperlink r:id="rId30">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04.04.2025 N 04-41;</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на владельца сертификата, а также на всех членов семьи погибших граждан, указанных в </w:t>
      </w:r>
      <w:hyperlink w:anchor="P33973">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33976">
        <w:r w:rsidRPr="009F6508">
          <w:rPr>
            <w:rFonts w:ascii="Times New Roman" w:hAnsi="Times New Roman" w:cs="Times New Roman"/>
            <w:color w:val="0000FF"/>
            <w:sz w:val="28"/>
            <w:szCs w:val="28"/>
          </w:rPr>
          <w:t>3 пункта 1.2</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04.04.2025 N 04-41)</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документы, содержащие сведения о составе семьи погибшего </w:t>
      </w:r>
      <w:r w:rsidRPr="009F6508">
        <w:rPr>
          <w:rFonts w:ascii="Times New Roman" w:hAnsi="Times New Roman" w:cs="Times New Roman"/>
          <w:sz w:val="28"/>
          <w:szCs w:val="28"/>
        </w:rPr>
        <w:lastRenderedPageBreak/>
        <w:t xml:space="preserve">гражданина, указанного в </w:t>
      </w:r>
      <w:hyperlink w:anchor="P33973">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33976">
        <w:r w:rsidRPr="009F6508">
          <w:rPr>
            <w:rFonts w:ascii="Times New Roman" w:hAnsi="Times New Roman" w:cs="Times New Roman"/>
            <w:color w:val="0000FF"/>
            <w:sz w:val="28"/>
            <w:szCs w:val="28"/>
          </w:rPr>
          <w:t>3 пункта 1.2</w:t>
        </w:r>
      </w:hyperlink>
      <w:r w:rsidRPr="009F6508">
        <w:rPr>
          <w:rFonts w:ascii="Times New Roman" w:hAnsi="Times New Roman" w:cs="Times New Roman"/>
          <w:sz w:val="28"/>
          <w:szCs w:val="28"/>
        </w:rPr>
        <w:t xml:space="preserve"> настоящего регламента (для заявителей, указанных в </w:t>
      </w:r>
      <w:hyperlink w:anchor="P33978">
        <w:r w:rsidRPr="009F6508">
          <w:rPr>
            <w:rFonts w:ascii="Times New Roman" w:hAnsi="Times New Roman" w:cs="Times New Roman"/>
            <w:color w:val="0000FF"/>
            <w:sz w:val="28"/>
            <w:szCs w:val="28"/>
          </w:rPr>
          <w:t>подпункте 4 пункта 1.2</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04.04.2025 N 04-41)</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о регистрации актов гражданского состояния, произведенной компетентными органами иностранного государства, их нотариально удостоверенный перевод на русский язык (в случае регистрации акта гражданского состояния компетентными органами иностранного государства);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копия решения суда с отметкой о дате вступления его в законную силу, заверенного судебным органом (в случае когда статус члена семьи погибшего (умершего) гражданина, указанного в </w:t>
      </w:r>
      <w:hyperlink w:anchor="P33973">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33976">
        <w:r w:rsidRPr="009F6508">
          <w:rPr>
            <w:rFonts w:ascii="Times New Roman" w:hAnsi="Times New Roman" w:cs="Times New Roman"/>
            <w:color w:val="0000FF"/>
            <w:sz w:val="28"/>
            <w:szCs w:val="28"/>
          </w:rPr>
          <w:t>3 пункта 1.2</w:t>
        </w:r>
      </w:hyperlink>
      <w:r w:rsidRPr="009F6508">
        <w:rPr>
          <w:rFonts w:ascii="Times New Roman" w:hAnsi="Times New Roman" w:cs="Times New Roman"/>
          <w:sz w:val="28"/>
          <w:szCs w:val="28"/>
        </w:rPr>
        <w:t xml:space="preserve"> настоящего регламента, устанавливается в судебном порядке);</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04.04.2025 N 04-41)</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факт обучения детей в возрасте до 23 лет в образовательных организациях по очной форме обучения;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контракт о прохождении военной службы в соответствии с Федеральным </w:t>
      </w:r>
      <w:hyperlink r:id="rId34">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и выписка из приказа командира (начальника) воинской части, подтверждающая увольнение с военной службы (для заявителей, указанных в </w:t>
      </w:r>
      <w:hyperlink w:anchor="P33973">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33976">
        <w:r w:rsidRPr="009F6508">
          <w:rPr>
            <w:rFonts w:ascii="Times New Roman" w:hAnsi="Times New Roman" w:cs="Times New Roman"/>
            <w:color w:val="0000FF"/>
            <w:sz w:val="28"/>
            <w:szCs w:val="28"/>
          </w:rPr>
          <w:t>3 пункта 1.2</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7 введен </w:t>
      </w:r>
      <w:hyperlink r:id="rId3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04.04.2025 N 04-41)</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8" w:name="P34088"/>
      <w:bookmarkEnd w:id="8"/>
      <w:r w:rsidRPr="009F6508">
        <w:rPr>
          <w:rFonts w:ascii="Times New Roman" w:hAnsi="Times New Roman" w:cs="Times New Roman"/>
          <w:sz w:val="28"/>
          <w:szCs w:val="28"/>
        </w:rP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6">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38">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Гражданского кодекса Российской Федерации и являющуюся приравненной к нотариальной: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2 и 3 (не приводятся) к настоящему регламенту.</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в электронном виде в ЦСЗН или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в органах внутренних дел:</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(заявителей) или представителя заявителя;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в Единой государственной информационной системе социального обеспечения (для заявителей, указанных в </w:t>
      </w:r>
      <w:hyperlink w:anchor="P33978">
        <w:r w:rsidRPr="009F6508">
          <w:rPr>
            <w:rFonts w:ascii="Times New Roman" w:hAnsi="Times New Roman" w:cs="Times New Roman"/>
            <w:color w:val="0000FF"/>
            <w:sz w:val="28"/>
            <w:szCs w:val="28"/>
          </w:rPr>
          <w:t>подпункте 4 пункта 1.2</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04.04.2025 N 04-41)</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 (за исключением случаев рождения ребенка на территории иностранного государства);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опеке и родительских правах;</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Ленинградском областном комитете по управлению государственным имуществом:</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выдаче заявителю (заявителям) земельного сертификата и сведения о предоставлении заявителю (заявителям) земельного участка в собственность бесплатно в соответствии с областным </w:t>
      </w:r>
      <w:hyperlink r:id="rId40">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Ленинградской области от 14 октября 2008 года N 105-оз "О бесплатном предоставлении отдельным категориям граждан земельных участков на территории Ленинградской области".</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4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04.04.2025 N 04-41)</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2.7.1. Органы, предоставляющие государственную услугу, не вправе требовать от заявителя (заявителей):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w:t>
      </w:r>
      <w:r w:rsidRPr="009F6508">
        <w:rPr>
          <w:rFonts w:ascii="Times New Roman" w:hAnsi="Times New Roman" w:cs="Times New Roman"/>
          <w:sz w:val="28"/>
          <w:szCs w:val="28"/>
        </w:rPr>
        <w:lastRenderedPageBreak/>
        <w:t xml:space="preserve">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2">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3">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5">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При наступлении событий, являющихся основанием для предоставления государственной услуги, ЦСЗН вправе:</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которой у заявителя могут появиться </w:t>
      </w:r>
      <w:r w:rsidRPr="009F6508">
        <w:rPr>
          <w:rFonts w:ascii="Times New Roman" w:hAnsi="Times New Roman" w:cs="Times New Roman"/>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bookmarkStart w:id="9" w:name="P34153"/>
      <w:bookmarkEnd w:id="9"/>
      <w:r w:rsidRPr="009F6508">
        <w:rPr>
          <w:rFonts w:ascii="Times New Roman" w:hAnsi="Times New Roman" w:cs="Times New Roman"/>
          <w:sz w:val="28"/>
          <w:szCs w:val="28"/>
        </w:rPr>
        <w:t>2.8. Основанием для приостановления предоставления государственной услуги являются:</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10" w:name="P34154"/>
      <w:bookmarkEnd w:id="10"/>
      <w:r w:rsidRPr="009F6508">
        <w:rPr>
          <w:rFonts w:ascii="Times New Roman" w:hAnsi="Times New Roman" w:cs="Times New Roman"/>
          <w:sz w:val="28"/>
          <w:szCs w:val="28"/>
        </w:rPr>
        <w:t>1)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 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 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(заявители) в течение 5 рабочих дней после получения уведомления о приостановке предоставления государственной услуги направляет (направляют) в ЦСЗН (способом, указанным в заявлении) доработанное заявление и(или) доработанные документы (сведения).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(заявители) в течение 5 рабочих дней со дня получения уведомления ЦСЗН представляет (представляют) документы (сведения).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11" w:name="P34158"/>
      <w:bookmarkEnd w:id="11"/>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(заявителями) представлен неполный комплект документов (сведений), обязанность по представлению которых возложена на заявителя (заявителей), заявитель (заявители) обязан (обязаны) представить в ЦСЗН в течение 5 рабочих дней со дня регистрации заявления ЦСЗН недостающие документы (сведения);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непоступление в ЦСЗН ответа на межведомственный запрос:</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истечении 5 рабочих дней со дня поступления межведомственного </w:t>
      </w:r>
      <w:r w:rsidRPr="009F6508">
        <w:rPr>
          <w:rFonts w:ascii="Times New Roman" w:hAnsi="Times New Roman" w:cs="Times New Roman"/>
          <w:sz w:val="28"/>
          <w:szCs w:val="28"/>
        </w:rPr>
        <w:lastRenderedPageBreak/>
        <w:t>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7 (не приводится) к настоящему регламенту, согласовывает его и подписывает у руководителя ЦСЗН.</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(заявителям) уведомление в электронной форме через АИС "Соцзащита".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4277">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непоступления запрашиваемых документов (сведений) в течение 30 календарных дней со дня направления соответствующего запроса ЦСЗН принимает решение об отказе в предоставлении государственной услуги по основанию, установленному </w:t>
      </w:r>
      <w:hyperlink w:anchor="P34185">
        <w:r w:rsidRPr="009F6508">
          <w:rPr>
            <w:rFonts w:ascii="Times New Roman" w:hAnsi="Times New Roman" w:cs="Times New Roman"/>
            <w:color w:val="0000FF"/>
            <w:sz w:val="28"/>
            <w:szCs w:val="28"/>
          </w:rPr>
          <w:t>подпунктом 1 пункта 2.10</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(заявителями) уведомления, указанного в </w:t>
      </w:r>
      <w:hyperlink w:anchor="P34154">
        <w:r w:rsidRPr="009F6508">
          <w:rPr>
            <w:rFonts w:ascii="Times New Roman" w:hAnsi="Times New Roman" w:cs="Times New Roman"/>
            <w:color w:val="0000FF"/>
            <w:sz w:val="28"/>
            <w:szCs w:val="28"/>
          </w:rPr>
          <w:t>абзацах первом</w:t>
        </w:r>
      </w:hyperlink>
      <w:r w:rsidRPr="009F6508">
        <w:rPr>
          <w:rFonts w:ascii="Times New Roman" w:hAnsi="Times New Roman" w:cs="Times New Roman"/>
          <w:sz w:val="28"/>
          <w:szCs w:val="28"/>
        </w:rPr>
        <w:t xml:space="preserve"> - </w:t>
      </w:r>
      <w:hyperlink w:anchor="P34158">
        <w:r w:rsidRPr="009F6508">
          <w:rPr>
            <w:rFonts w:ascii="Times New Roman" w:hAnsi="Times New Roman" w:cs="Times New Roman"/>
            <w:color w:val="0000FF"/>
            <w:sz w:val="28"/>
            <w:szCs w:val="28"/>
          </w:rPr>
          <w:t>четвертом подпункта 1 пункта 2.8</w:t>
        </w:r>
      </w:hyperlink>
      <w:r w:rsidRPr="009F6508">
        <w:rPr>
          <w:rFonts w:ascii="Times New Roman" w:hAnsi="Times New Roman" w:cs="Times New Roman"/>
          <w:sz w:val="28"/>
          <w:szCs w:val="28"/>
        </w:rPr>
        <w:t xml:space="preserve"> настоящего регламента, является: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при уведомлении на бумажном носителе посредством почтового </w:t>
      </w:r>
      <w:r w:rsidRPr="009F6508">
        <w:rPr>
          <w:rFonts w:ascii="Times New Roman" w:hAnsi="Times New Roman" w:cs="Times New Roman"/>
          <w:sz w:val="28"/>
          <w:szCs w:val="28"/>
        </w:rPr>
        <w:lastRenderedPageBreak/>
        <w:t>отправления в виде заказного письма с уведомлением - дата получения почтового отправления заявителем (заявителями).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представление заявителем (заявителями) или его (их) представителем неполного комплекта документов, указанных в </w:t>
      </w:r>
      <w:hyperlink w:anchor="P34072">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административного регламента;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несоответствие заявления и представленных заявителем в соответствии с </w:t>
      </w:r>
      <w:hyperlink w:anchor="P34029">
        <w:r w:rsidRPr="009F6508">
          <w:rPr>
            <w:rFonts w:ascii="Times New Roman" w:hAnsi="Times New Roman" w:cs="Times New Roman"/>
            <w:color w:val="0000FF"/>
            <w:sz w:val="28"/>
            <w:szCs w:val="28"/>
          </w:rPr>
          <w:t>пунктами 2.2.2</w:t>
        </w:r>
      </w:hyperlink>
      <w:r w:rsidRPr="009F6508">
        <w:rPr>
          <w:rFonts w:ascii="Times New Roman" w:hAnsi="Times New Roman" w:cs="Times New Roman"/>
          <w:sz w:val="28"/>
          <w:szCs w:val="28"/>
        </w:rPr>
        <w:t xml:space="preserve">, </w:t>
      </w:r>
      <w:hyperlink w:anchor="P34072">
        <w:r w:rsidRPr="009F6508">
          <w:rPr>
            <w:rFonts w:ascii="Times New Roman" w:hAnsi="Times New Roman" w:cs="Times New Roman"/>
            <w:color w:val="0000FF"/>
            <w:sz w:val="28"/>
            <w:szCs w:val="28"/>
          </w:rPr>
          <w:t>2.6</w:t>
        </w:r>
      </w:hyperlink>
      <w:r w:rsidRPr="009F6508">
        <w:rPr>
          <w:rFonts w:ascii="Times New Roman" w:hAnsi="Times New Roman" w:cs="Times New Roman"/>
          <w:sz w:val="28"/>
          <w:szCs w:val="28"/>
        </w:rPr>
        <w:t xml:space="preserve"> и </w:t>
      </w:r>
      <w:hyperlink w:anchor="P34088">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документов требованиям, установленным настоящим административным регламентом.</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bookmarkStart w:id="12" w:name="P34184"/>
      <w:bookmarkEnd w:id="12"/>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13" w:name="P34185"/>
      <w:bookmarkEnd w:id="13"/>
      <w:r w:rsidRPr="009F6508">
        <w:rPr>
          <w:rFonts w:ascii="Times New Roman" w:hAnsi="Times New Roman" w:cs="Times New Roman"/>
          <w:sz w:val="28"/>
          <w:szCs w:val="28"/>
        </w:rPr>
        <w:t>1) отсутствие у заявителя (заявителей) права на получение единовременной выплаты;</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заявителем (заявителями) или его (их) представителем неполного комплекта документов, указанных в </w:t>
      </w:r>
      <w:hyperlink w:anchor="P34072">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и </w:t>
      </w:r>
      <w:hyperlink w:anchor="P34088">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административного регламента;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поступление сведений о смерти заявителя (заявителей) до принятия ЦСЗН решения о назначении единовременной выплаты в срок, установленный </w:t>
      </w:r>
      <w:hyperlink w:anchor="P34060">
        <w:r w:rsidRPr="009F6508">
          <w:rPr>
            <w:rFonts w:ascii="Times New Roman" w:hAnsi="Times New Roman" w:cs="Times New Roman"/>
            <w:color w:val="0000FF"/>
            <w:sz w:val="28"/>
            <w:szCs w:val="28"/>
          </w:rPr>
          <w:t>пунктом 2.4</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пошлины или иной платы, взимаемой за предоставление</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Максимальный срок ожидания в очереди при подаче запроса</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bookmarkStart w:id="14" w:name="P34205"/>
      <w:bookmarkEnd w:id="14"/>
      <w:r w:rsidRPr="009F6508">
        <w:rPr>
          <w:rFonts w:ascii="Times New Roman" w:hAnsi="Times New Roman" w:cs="Times New Roman"/>
          <w:sz w:val="28"/>
          <w:szCs w:val="28"/>
        </w:rPr>
        <w:t>2.13. Срок регистрации заявления заявителя (заявителей) о предоставлении государственной услуги в ЦСЗН:</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подаче заявления в ЦСЗН - в день регистрации заявления в ЦСЗН.</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bookmarkStart w:id="15" w:name="P34219"/>
      <w:bookmarkEnd w:id="15"/>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или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2.14.2. Наличие на территории, прилегающей к зданию, не менее 10 </w:t>
      </w:r>
      <w:r w:rsidRPr="009F6508">
        <w:rPr>
          <w:rFonts w:ascii="Times New Roman" w:hAnsi="Times New Roman" w:cs="Times New Roman"/>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ЦСЗН или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или МФЦ, а также информацию о режиме его работы.</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ЦСЗН или МФЦ инвалиду оказывается помощь в преодолении барьеров, мешающих получению им услуг наравне с другими лицами.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2.14.12. Помещения приема и выдачи документов должны </w:t>
      </w:r>
      <w:r w:rsidRPr="009F6508">
        <w:rPr>
          <w:rFonts w:ascii="Times New Roman" w:hAnsi="Times New Roman" w:cs="Times New Roman"/>
          <w:sz w:val="28"/>
          <w:szCs w:val="28"/>
        </w:rPr>
        <w:lastRenderedPageBreak/>
        <w:t>предусматривать места для ожидания, информирования и приема заявителей.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возможность получения государственной услуги по экстерриториальному принципу.</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34219">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соблюдение срока предоставления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A86EC4" w:rsidRPr="009F6508" w:rsidRDefault="00A86EC4" w:rsidP="00A86EC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введен </w:t>
      </w:r>
      <w:hyperlink r:id="rId5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1">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ind w:firstLine="540"/>
        <w:jc w:val="both"/>
        <w:outlineLvl w:val="2"/>
        <w:rPr>
          <w:rFonts w:ascii="Times New Roman" w:hAnsi="Times New Roman" w:cs="Times New Roman"/>
          <w:sz w:val="28"/>
          <w:szCs w:val="28"/>
        </w:rPr>
      </w:pPr>
      <w:bookmarkStart w:id="16" w:name="P34277"/>
      <w:bookmarkEnd w:id="16"/>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17" w:name="P34282"/>
      <w:bookmarkEnd w:id="17"/>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420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18" w:name="P34283"/>
      <w:bookmarkEnd w:id="18"/>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19" w:name="P34284"/>
      <w:bookmarkEnd w:id="19"/>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bookmarkStart w:id="20" w:name="P34285"/>
      <w:bookmarkEnd w:id="20"/>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5, 6 (не приводятся)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4072">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4282">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w:t>
      </w:r>
      <w:r w:rsidRPr="009F6508">
        <w:rPr>
          <w:rFonts w:ascii="Times New Roman" w:hAnsi="Times New Roman" w:cs="Times New Roman"/>
          <w:sz w:val="28"/>
          <w:szCs w:val="28"/>
        </w:rPr>
        <w:lastRenderedPageBreak/>
        <w:t xml:space="preserve">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4205">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4283">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3.1.3.4. Результат выполнения административной процедуры: направление межведомственных запросов на получение необходимых для </w:t>
      </w:r>
      <w:r w:rsidRPr="009F6508">
        <w:rPr>
          <w:rFonts w:ascii="Times New Roman" w:hAnsi="Times New Roman" w:cs="Times New Roman"/>
          <w:sz w:val="28"/>
          <w:szCs w:val="28"/>
        </w:rPr>
        <w:lastRenderedPageBreak/>
        <w:t>оказания государственной услуги документов и сведений.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4284">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5, 6 к настоящему регламенту) с учетом поступивших запрашиваемых документов (сведений), и выполнением условий </w:t>
      </w:r>
      <w:hyperlink w:anchor="P34184">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34285">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3.1.5.4. Критерий принятия решения: наличие/отсутствие у заявителя </w:t>
      </w:r>
      <w:r w:rsidRPr="009F6508">
        <w:rPr>
          <w:rFonts w:ascii="Times New Roman" w:hAnsi="Times New Roman" w:cs="Times New Roman"/>
          <w:sz w:val="28"/>
          <w:szCs w:val="28"/>
        </w:rPr>
        <w:lastRenderedPageBreak/>
        <w:t>права на получение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Порядок исправления допущенных опечаток и ошибок в выданных в результате предоставления государственной услуги документах</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3.2.1.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A86EC4" w:rsidRPr="009F6508" w:rsidRDefault="00A86EC4" w:rsidP="00A86EC4">
      <w:pPr>
        <w:pStyle w:val="ConsPlusNormal"/>
        <w:jc w:val="center"/>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w:t>
      </w:r>
      <w:r w:rsidRPr="009F6508">
        <w:rPr>
          <w:rFonts w:ascii="Times New Roman" w:hAnsi="Times New Roman" w:cs="Times New Roman"/>
          <w:sz w:val="28"/>
          <w:szCs w:val="28"/>
        </w:rPr>
        <w:lastRenderedPageBreak/>
        <w:t>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 нарушение срока регистрации запроса заявителя о предоставлении государственной услуги, запроса, указанного в </w:t>
      </w:r>
      <w:hyperlink r:id="rId53">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9F6508">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8">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Жалоба подается в письменной форме на бумажном носителе, в электронной форме в ЦСЗН, либо в Комитет, ГБУ ЛО "МФЦ", либо в Комитет </w:t>
      </w:r>
      <w:r w:rsidRPr="009F6508">
        <w:rPr>
          <w:rFonts w:ascii="Times New Roman" w:hAnsi="Times New Roman" w:cs="Times New Roman"/>
          <w:sz w:val="28"/>
          <w:szCs w:val="28"/>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1">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2">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 случае признания жалобы не подлежащей удовлетворению в ответе </w:t>
      </w:r>
      <w:r w:rsidRPr="009F6508">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ОИВ/ОМСУ/Организации;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A86EC4" w:rsidRPr="009F6508" w:rsidRDefault="00A86EC4" w:rsidP="00A86EC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проводит проверку правильности заполнения обращения;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4072">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и наличии в </w:t>
      </w:r>
      <w:hyperlink w:anchor="P34153">
        <w:r w:rsidRPr="009F6508">
          <w:rPr>
            <w:rFonts w:ascii="Times New Roman" w:hAnsi="Times New Roman" w:cs="Times New Roman"/>
            <w:color w:val="0000FF"/>
            <w:sz w:val="28"/>
            <w:szCs w:val="28"/>
          </w:rPr>
          <w:t>2.8</w:t>
        </w:r>
      </w:hyperlink>
      <w:r w:rsidRPr="009F6508">
        <w:rPr>
          <w:rFonts w:ascii="Times New Roman" w:hAnsi="Times New Roman" w:cs="Times New Roman"/>
          <w:sz w:val="28"/>
          <w:szCs w:val="28"/>
        </w:rP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63">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w:t>
      </w:r>
      <w:r w:rsidRPr="009F6508">
        <w:rPr>
          <w:rFonts w:ascii="Times New Roman" w:hAnsi="Times New Roman" w:cs="Times New Roman"/>
          <w:sz w:val="28"/>
          <w:szCs w:val="28"/>
        </w:rPr>
        <w:lastRenderedPageBreak/>
        <w:t>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A86EC4" w:rsidRPr="009F6508" w:rsidRDefault="00A86EC4" w:rsidP="00A86EC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ind w:firstLine="540"/>
        <w:jc w:val="both"/>
        <w:rPr>
          <w:rFonts w:ascii="Times New Roman" w:hAnsi="Times New Roman" w:cs="Times New Roman"/>
          <w:sz w:val="28"/>
          <w:szCs w:val="28"/>
        </w:rPr>
      </w:pPr>
    </w:p>
    <w:p w:rsidR="00A86EC4" w:rsidRPr="009F6508" w:rsidRDefault="00A86EC4" w:rsidP="00A86EC4">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A86EC4" w:rsidRPr="009F6508" w:rsidRDefault="00A86EC4" w:rsidP="00A86EC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A86EC4" w:rsidRPr="009F6508" w:rsidRDefault="00A86EC4" w:rsidP="00A86EC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A86EC4" w:rsidRPr="009F6508" w:rsidRDefault="00A86EC4" w:rsidP="00A86EC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 услуги</w:t>
      </w:r>
    </w:p>
    <w:p w:rsidR="00A86EC4" w:rsidRPr="009F6508" w:rsidRDefault="00A86EC4" w:rsidP="00A86EC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единовременной денежной выплаты</w:t>
      </w:r>
    </w:p>
    <w:p w:rsidR="00A86EC4" w:rsidRPr="009F6508" w:rsidRDefault="00A86EC4" w:rsidP="00A86EC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взамен предоставления земельного участка</w:t>
      </w:r>
    </w:p>
    <w:p w:rsidR="00A86EC4" w:rsidRPr="009F6508" w:rsidRDefault="00A86EC4" w:rsidP="00A86EC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собственность бесплатно</w:t>
      </w:r>
    </w:p>
    <w:p w:rsidR="00A86EC4" w:rsidRPr="009F6508" w:rsidRDefault="00A86EC4" w:rsidP="00A86EC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6EC4"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A86EC4" w:rsidRPr="009F6508" w:rsidRDefault="00A86EC4"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86EC4" w:rsidRPr="009F6508" w:rsidRDefault="00A86EC4"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64">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04.04.2025 N 04-41)</w:t>
            </w:r>
          </w:p>
        </w:tc>
        <w:tc>
          <w:tcPr>
            <w:tcW w:w="113" w:type="dxa"/>
            <w:tcBorders>
              <w:top w:val="nil"/>
              <w:left w:val="nil"/>
              <w:bottom w:val="nil"/>
              <w:right w:val="nil"/>
            </w:tcBorders>
            <w:shd w:val="clear" w:color="auto" w:fill="F4F3F8"/>
            <w:tcMar>
              <w:top w:w="0" w:type="dxa"/>
              <w:left w:w="0" w:type="dxa"/>
              <w:bottom w:w="0" w:type="dxa"/>
              <w:right w:w="0" w:type="dxa"/>
            </w:tcMar>
          </w:tcPr>
          <w:p w:rsidR="00A86EC4" w:rsidRPr="009F6508" w:rsidRDefault="00A86EC4" w:rsidP="00EB12BF">
            <w:pPr>
              <w:pStyle w:val="ConsPlusNormal"/>
              <w:rPr>
                <w:rFonts w:ascii="Times New Roman" w:hAnsi="Times New Roman" w:cs="Times New Roman"/>
                <w:sz w:val="28"/>
                <w:szCs w:val="28"/>
              </w:rPr>
            </w:pPr>
          </w:p>
        </w:tc>
      </w:tr>
    </w:tbl>
    <w:p w:rsidR="00A86EC4" w:rsidRPr="009F6508" w:rsidRDefault="00A86EC4" w:rsidP="00A86EC4">
      <w:pPr>
        <w:pStyle w:val="ConsPlusNormal"/>
        <w:rPr>
          <w:rFonts w:ascii="Times New Roman" w:hAnsi="Times New Roman" w:cs="Times New Roman"/>
          <w:sz w:val="28"/>
          <w:szCs w:val="28"/>
        </w:rPr>
      </w:pPr>
    </w:p>
    <w:p w:rsidR="00A86EC4" w:rsidRPr="009F6508" w:rsidRDefault="00A86EC4" w:rsidP="00A86EC4">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A86EC4" w:rsidRPr="009F6508" w:rsidRDefault="00A86EC4" w:rsidP="00A86EC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644"/>
        <w:gridCol w:w="390"/>
        <w:gridCol w:w="2540"/>
        <w:gridCol w:w="1095"/>
      </w:tblGrid>
      <w:tr w:rsidR="00A86EC4" w:rsidRPr="009F6508" w:rsidTr="00EB12BF">
        <w:tc>
          <w:tcPr>
            <w:tcW w:w="3402" w:type="dxa"/>
            <w:vMerge w:val="restart"/>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ЛОГКУ "Центр социальной защиты населения"</w:t>
            </w:r>
          </w:p>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филиал в</w:t>
            </w: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single" w:sz="4" w:space="0" w:color="auto"/>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1644"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 (заявителей)</w:t>
            </w:r>
          </w:p>
        </w:tc>
        <w:tc>
          <w:tcPr>
            <w:tcW w:w="4025" w:type="dxa"/>
            <w:gridSpan w:val="3"/>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single" w:sz="4" w:space="0" w:color="auto"/>
              <w:left w:val="nil"/>
              <w:bottom w:val="nil"/>
              <w:right w:val="nil"/>
            </w:tcBorders>
          </w:tcPr>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 заполняется заявителем (заявителями)</w:t>
            </w: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 (заявителей)</w:t>
            </w: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single" w:sz="4" w:space="0" w:color="auto"/>
              <w:left w:val="nil"/>
              <w:bottom w:val="nil"/>
              <w:right w:val="nil"/>
            </w:tcBorders>
          </w:tcPr>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представителем заявителя)</w:t>
            </w: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single" w:sz="4" w:space="0" w:color="auto"/>
              <w:left w:val="nil"/>
              <w:bottom w:val="nil"/>
              <w:right w:val="nil"/>
            </w:tcBorders>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имени заявителя (заявителей)</w:t>
            </w: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blPrEx>
          <w:tblBorders>
            <w:insideH w:val="single" w:sz="4" w:space="0" w:color="auto"/>
          </w:tblBorders>
        </w:tblPrEx>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single" w:sz="4" w:space="0" w:color="auto"/>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single" w:sz="4" w:space="0" w:color="auto"/>
              <w:left w:val="nil"/>
              <w:bottom w:val="nil"/>
              <w:right w:val="nil"/>
            </w:tcBorders>
          </w:tcPr>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 (заявителей)</w:t>
            </w: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5669" w:type="dxa"/>
            <w:gridSpan w:val="4"/>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402" w:type="dxa"/>
            <w:vMerge/>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2034" w:type="dxa"/>
            <w:gridSpan w:val="2"/>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телефона</w:t>
            </w:r>
          </w:p>
        </w:tc>
        <w:tc>
          <w:tcPr>
            <w:tcW w:w="3635" w:type="dxa"/>
            <w:gridSpan w:val="2"/>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9071" w:type="dxa"/>
            <w:gridSpan w:val="5"/>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9071" w:type="dxa"/>
            <w:gridSpan w:val="5"/>
            <w:tcBorders>
              <w:top w:val="nil"/>
              <w:left w:val="nil"/>
              <w:bottom w:val="nil"/>
              <w:right w:val="nil"/>
            </w:tcBorders>
          </w:tcPr>
          <w:p w:rsidR="00A86EC4" w:rsidRPr="009F6508" w:rsidRDefault="00A86EC4" w:rsidP="00EB12BF">
            <w:pPr>
              <w:pStyle w:val="ConsPlusNormal"/>
              <w:jc w:val="center"/>
              <w:rPr>
                <w:rFonts w:ascii="Times New Roman" w:hAnsi="Times New Roman" w:cs="Times New Roman"/>
                <w:sz w:val="28"/>
                <w:szCs w:val="28"/>
              </w:rPr>
            </w:pPr>
            <w:bookmarkStart w:id="21" w:name="P34462"/>
            <w:bookmarkEnd w:id="21"/>
            <w:r w:rsidRPr="009F6508">
              <w:rPr>
                <w:rFonts w:ascii="Times New Roman" w:hAnsi="Times New Roman" w:cs="Times New Roman"/>
                <w:sz w:val="28"/>
                <w:szCs w:val="28"/>
              </w:rPr>
              <w:t>Заявление</w:t>
            </w:r>
          </w:p>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единовременной денежной выплаты</w:t>
            </w:r>
          </w:p>
        </w:tc>
      </w:tr>
      <w:tr w:rsidR="00A86EC4" w:rsidRPr="009F6508" w:rsidTr="00EB12BF">
        <w:tc>
          <w:tcPr>
            <w:tcW w:w="9071" w:type="dxa"/>
            <w:gridSpan w:val="5"/>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9071" w:type="dxa"/>
            <w:gridSpan w:val="5"/>
            <w:tcBorders>
              <w:top w:val="nil"/>
              <w:left w:val="nil"/>
              <w:bottom w:val="nil"/>
              <w:right w:val="nil"/>
            </w:tcBorders>
          </w:tcPr>
          <w:p w:rsidR="00A86EC4" w:rsidRPr="009F6508" w:rsidRDefault="00A86EC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(просим) предоставить единовременную денежную выплату взамен предоставления земельного участка в собственность бесплатно</w:t>
            </w:r>
          </w:p>
        </w:tc>
      </w:tr>
      <w:tr w:rsidR="00A86EC4" w:rsidRPr="009F6508" w:rsidTr="00EB12BF">
        <w:tc>
          <w:tcPr>
            <w:tcW w:w="9071" w:type="dxa"/>
            <w:gridSpan w:val="5"/>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blPrEx>
          <w:tblBorders>
            <w:insideH w:val="single" w:sz="4" w:space="0" w:color="auto"/>
          </w:tblBorders>
        </w:tblPrEx>
        <w:tc>
          <w:tcPr>
            <w:tcW w:w="7976" w:type="dxa"/>
            <w:gridSpan w:val="4"/>
            <w:tcBorders>
              <w:top w:val="single" w:sz="4" w:space="0" w:color="auto"/>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c>
          <w:tcPr>
            <w:tcW w:w="1095" w:type="dxa"/>
            <w:tcBorders>
              <w:top w:val="single" w:sz="4" w:space="0" w:color="auto"/>
              <w:left w:val="nil"/>
              <w:bottom w:val="nil"/>
              <w:right w:val="nil"/>
            </w:tcBorders>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A86EC4" w:rsidRPr="009F6508" w:rsidTr="00EB12BF">
        <w:tc>
          <w:tcPr>
            <w:tcW w:w="9071" w:type="dxa"/>
            <w:gridSpan w:val="5"/>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заявителе (заявителях)</w:t>
            </w:r>
          </w:p>
        </w:tc>
      </w:tr>
    </w:tbl>
    <w:p w:rsidR="00A86EC4" w:rsidRPr="009F6508" w:rsidRDefault="00A86EC4" w:rsidP="00A86EC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891"/>
        <w:gridCol w:w="2494"/>
      </w:tblGrid>
      <w:tr w:rsidR="00A86EC4" w:rsidRPr="009F6508" w:rsidTr="00EB12BF">
        <w:tc>
          <w:tcPr>
            <w:tcW w:w="3685" w:type="dxa"/>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385" w:type="dxa"/>
            <w:gridSpan w:val="2"/>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5385" w:type="dxa"/>
            <w:gridSpan w:val="2"/>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385" w:type="dxa"/>
            <w:gridSpan w:val="2"/>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 (заполняется на основании данных: паспорта/выписки из акта записи о рождении/свидетельства о рождении)</w:t>
            </w:r>
          </w:p>
        </w:tc>
        <w:tc>
          <w:tcPr>
            <w:tcW w:w="5385" w:type="dxa"/>
            <w:gridSpan w:val="2"/>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vMerge w:val="restart"/>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494"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vMerge/>
          </w:tcPr>
          <w:p w:rsidR="00A86EC4" w:rsidRPr="009F6508" w:rsidRDefault="00A86EC4" w:rsidP="00EB12BF">
            <w:pPr>
              <w:pStyle w:val="ConsPlusNormal"/>
              <w:rPr>
                <w:rFonts w:ascii="Times New Roman" w:hAnsi="Times New Roman" w:cs="Times New Roman"/>
                <w:sz w:val="28"/>
                <w:szCs w:val="28"/>
              </w:rPr>
            </w:pP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494"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vMerge/>
          </w:tcPr>
          <w:p w:rsidR="00A86EC4" w:rsidRPr="009F6508" w:rsidRDefault="00A86EC4" w:rsidP="00EB12BF">
            <w:pPr>
              <w:pStyle w:val="ConsPlusNormal"/>
              <w:rPr>
                <w:rFonts w:ascii="Times New Roman" w:hAnsi="Times New Roman" w:cs="Times New Roman"/>
                <w:sz w:val="28"/>
                <w:szCs w:val="28"/>
              </w:rPr>
            </w:pP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494"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vMerge w:val="restart"/>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рождении</w:t>
            </w: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2494"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vMerge/>
          </w:tcPr>
          <w:p w:rsidR="00A86EC4" w:rsidRPr="009F6508" w:rsidRDefault="00A86EC4" w:rsidP="00EB12BF">
            <w:pPr>
              <w:pStyle w:val="ConsPlusNormal"/>
              <w:rPr>
                <w:rFonts w:ascii="Times New Roman" w:hAnsi="Times New Roman" w:cs="Times New Roman"/>
                <w:sz w:val="28"/>
                <w:szCs w:val="28"/>
              </w:rPr>
            </w:pP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2494"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vMerge w:val="restart"/>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перемене имени, заключении и расторжении брака (при наличии)</w:t>
            </w: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2494"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vMerge/>
          </w:tcPr>
          <w:p w:rsidR="00A86EC4" w:rsidRPr="009F6508" w:rsidRDefault="00A86EC4" w:rsidP="00EB12BF">
            <w:pPr>
              <w:pStyle w:val="ConsPlusNormal"/>
              <w:rPr>
                <w:rFonts w:ascii="Times New Roman" w:hAnsi="Times New Roman" w:cs="Times New Roman"/>
                <w:sz w:val="28"/>
                <w:szCs w:val="28"/>
              </w:rPr>
            </w:pP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место выдачи документа (орган ЗАГС)</w:t>
            </w:r>
          </w:p>
        </w:tc>
        <w:tc>
          <w:tcPr>
            <w:tcW w:w="2494"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ИНН</w:t>
            </w: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w:t>
            </w:r>
          </w:p>
        </w:tc>
        <w:tc>
          <w:tcPr>
            <w:tcW w:w="2494"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w:t>
            </w:r>
          </w:p>
        </w:tc>
        <w:tc>
          <w:tcPr>
            <w:tcW w:w="2494"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tcPr>
          <w:p w:rsidR="00A86EC4" w:rsidRPr="009F6508" w:rsidRDefault="00A86EC4" w:rsidP="00EB12BF">
            <w:pPr>
              <w:pStyle w:val="ConsPlusNormal"/>
              <w:rPr>
                <w:rFonts w:ascii="Times New Roman" w:hAnsi="Times New Roman" w:cs="Times New Roman"/>
                <w:sz w:val="28"/>
                <w:szCs w:val="28"/>
              </w:rPr>
            </w:pP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494"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tcPr>
          <w:p w:rsidR="00A86EC4" w:rsidRPr="009F6508" w:rsidRDefault="00A86EC4" w:rsidP="00EB12BF">
            <w:pPr>
              <w:pStyle w:val="ConsPlusNormal"/>
              <w:rPr>
                <w:rFonts w:ascii="Times New Roman" w:hAnsi="Times New Roman" w:cs="Times New Roman"/>
                <w:sz w:val="28"/>
                <w:szCs w:val="28"/>
              </w:rPr>
            </w:pP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w:t>
            </w:r>
          </w:p>
        </w:tc>
        <w:tc>
          <w:tcPr>
            <w:tcW w:w="2494"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685" w:type="dxa"/>
          </w:tcPr>
          <w:p w:rsidR="00A86EC4" w:rsidRPr="009F6508" w:rsidRDefault="00A86EC4" w:rsidP="00EB12BF">
            <w:pPr>
              <w:pStyle w:val="ConsPlusNormal"/>
              <w:rPr>
                <w:rFonts w:ascii="Times New Roman" w:hAnsi="Times New Roman" w:cs="Times New Roman"/>
                <w:sz w:val="28"/>
                <w:szCs w:val="28"/>
              </w:rPr>
            </w:pPr>
          </w:p>
        </w:tc>
        <w:tc>
          <w:tcPr>
            <w:tcW w:w="2891"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494" w:type="dxa"/>
          </w:tcPr>
          <w:p w:rsidR="00A86EC4" w:rsidRPr="009F6508" w:rsidRDefault="00A86EC4" w:rsidP="00EB12BF">
            <w:pPr>
              <w:pStyle w:val="ConsPlusNormal"/>
              <w:rPr>
                <w:rFonts w:ascii="Times New Roman" w:hAnsi="Times New Roman" w:cs="Times New Roman"/>
                <w:sz w:val="28"/>
                <w:szCs w:val="28"/>
              </w:rPr>
            </w:pPr>
          </w:p>
        </w:tc>
      </w:tr>
    </w:tbl>
    <w:p w:rsidR="00A86EC4" w:rsidRPr="009F6508" w:rsidRDefault="00A86EC4" w:rsidP="00A86EC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86EC4" w:rsidRPr="009F6508" w:rsidTr="00EB12BF">
        <w:tc>
          <w:tcPr>
            <w:tcW w:w="9071" w:type="dxa"/>
            <w:tcBorders>
              <w:top w:val="nil"/>
              <w:left w:val="nil"/>
              <w:bottom w:val="nil"/>
              <w:right w:val="nil"/>
            </w:tcBorders>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(заявителей) при подаче документов представителем заявителя (заявителей)</w:t>
            </w:r>
          </w:p>
        </w:tc>
      </w:tr>
    </w:tbl>
    <w:p w:rsidR="00A86EC4" w:rsidRPr="009F6508" w:rsidRDefault="00A86EC4" w:rsidP="00A86EC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438"/>
        <w:gridCol w:w="2268"/>
      </w:tblGrid>
      <w:tr w:rsidR="00A86EC4" w:rsidRPr="009F6508" w:rsidTr="00EB12BF">
        <w:tc>
          <w:tcPr>
            <w:tcW w:w="4365"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4706" w:type="dxa"/>
            <w:gridSpan w:val="2"/>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4365" w:type="dxa"/>
            <w:vMerge w:val="restart"/>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2438"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268"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4365" w:type="dxa"/>
            <w:vMerge/>
          </w:tcPr>
          <w:p w:rsidR="00A86EC4" w:rsidRPr="009F6508" w:rsidRDefault="00A86EC4" w:rsidP="00EB12BF">
            <w:pPr>
              <w:pStyle w:val="ConsPlusNormal"/>
              <w:rPr>
                <w:rFonts w:ascii="Times New Roman" w:hAnsi="Times New Roman" w:cs="Times New Roman"/>
                <w:sz w:val="28"/>
                <w:szCs w:val="28"/>
              </w:rPr>
            </w:pPr>
          </w:p>
        </w:tc>
        <w:tc>
          <w:tcPr>
            <w:tcW w:w="2438"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268" w:type="dxa"/>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4365" w:type="dxa"/>
            <w:vMerge/>
          </w:tcPr>
          <w:p w:rsidR="00A86EC4" w:rsidRPr="009F6508" w:rsidRDefault="00A86EC4" w:rsidP="00EB12BF">
            <w:pPr>
              <w:pStyle w:val="ConsPlusNormal"/>
              <w:rPr>
                <w:rFonts w:ascii="Times New Roman" w:hAnsi="Times New Roman" w:cs="Times New Roman"/>
                <w:sz w:val="28"/>
                <w:szCs w:val="28"/>
              </w:rPr>
            </w:pPr>
          </w:p>
        </w:tc>
        <w:tc>
          <w:tcPr>
            <w:tcW w:w="2438" w:type="dxa"/>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268" w:type="dxa"/>
          </w:tcPr>
          <w:p w:rsidR="00A86EC4" w:rsidRPr="009F6508" w:rsidRDefault="00A86EC4" w:rsidP="00EB12BF">
            <w:pPr>
              <w:pStyle w:val="ConsPlusNormal"/>
              <w:rPr>
                <w:rFonts w:ascii="Times New Roman" w:hAnsi="Times New Roman" w:cs="Times New Roman"/>
                <w:sz w:val="28"/>
                <w:szCs w:val="28"/>
              </w:rPr>
            </w:pPr>
          </w:p>
        </w:tc>
      </w:tr>
    </w:tbl>
    <w:p w:rsidR="00A86EC4" w:rsidRPr="009F6508" w:rsidRDefault="00A86EC4" w:rsidP="00A86EC4">
      <w:pPr>
        <w:pStyle w:val="ConsPlusNormal"/>
        <w:rPr>
          <w:rFonts w:ascii="Times New Roman" w:hAnsi="Times New Roman" w:cs="Times New Roman"/>
          <w:sz w:val="28"/>
          <w:szCs w:val="28"/>
        </w:rPr>
      </w:pPr>
    </w:p>
    <w:tbl>
      <w:tblPr>
        <w:tblW w:w="0" w:type="auto"/>
        <w:tblBorders>
          <w:lef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A86EC4" w:rsidRPr="009F6508" w:rsidTr="00EB12BF">
        <w:tc>
          <w:tcPr>
            <w:tcW w:w="567" w:type="dxa"/>
            <w:tcBorders>
              <w:top w:val="nil"/>
              <w:bottom w:val="single" w:sz="4" w:space="0" w:color="auto"/>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bottom w:val="nil"/>
            </w:tcBorders>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(просим) (поставить отметку "V"):</w:t>
            </w:r>
          </w:p>
        </w:tc>
      </w:tr>
      <w:tr w:rsidR="00A86EC4" w:rsidRPr="009F6508" w:rsidTr="00EB12B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bottom w:val="nil"/>
              <w:right w:val="nil"/>
            </w:tcBorders>
          </w:tcPr>
          <w:p w:rsidR="00A86EC4" w:rsidRPr="009F6508" w:rsidRDefault="00A86EC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 Ленинградская область, ______________________________________</w:t>
            </w:r>
          </w:p>
        </w:tc>
      </w:tr>
      <w:tr w:rsidR="00A86EC4" w:rsidRPr="009F6508" w:rsidTr="00EB12B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bottom w:val="nil"/>
              <w:right w:val="nil"/>
            </w:tcBorders>
          </w:tcPr>
          <w:p w:rsidR="00A86EC4" w:rsidRPr="009F6508" w:rsidRDefault="00A86EC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ПГУ ЛО/ЕПГУ</w:t>
            </w:r>
          </w:p>
        </w:tc>
      </w:tr>
      <w:tr w:rsidR="00A86EC4" w:rsidRPr="009F6508" w:rsidTr="00EB12B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bottom w:val="nil"/>
              <w:right w:val="nil"/>
            </w:tcBorders>
          </w:tcPr>
          <w:p w:rsidR="00A86EC4" w:rsidRPr="009F6508" w:rsidRDefault="00A86EC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указать электронный адрес _________________________________________________________</w:t>
            </w:r>
          </w:p>
        </w:tc>
      </w:tr>
    </w:tbl>
    <w:p w:rsidR="00A86EC4" w:rsidRPr="009F6508" w:rsidRDefault="00A86EC4" w:rsidP="00A86EC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A86EC4" w:rsidRPr="009F6508" w:rsidTr="00EB12BF">
        <w:tc>
          <w:tcPr>
            <w:tcW w:w="567"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 подаче заявления представлены следующие документы:</w:t>
            </w:r>
          </w:p>
        </w:tc>
      </w:tr>
      <w:tr w:rsidR="00A86EC4" w:rsidRPr="009F6508" w:rsidTr="00EB12BF">
        <w:tc>
          <w:tcPr>
            <w:tcW w:w="567" w:type="dxa"/>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bottom w:val="nil"/>
              <w:right w:val="nil"/>
            </w:tcBorders>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(заявителей) или представителя заявителя (заявителей);</w:t>
            </w:r>
          </w:p>
        </w:tc>
      </w:tr>
      <w:tr w:rsidR="00A86EC4" w:rsidRPr="009F6508" w:rsidTr="00EB12BF">
        <w:tc>
          <w:tcPr>
            <w:tcW w:w="567" w:type="dxa"/>
            <w:tcBorders>
              <w:top w:val="single" w:sz="4" w:space="0" w:color="auto"/>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bottom w:val="nil"/>
              <w:right w:val="nil"/>
            </w:tcBorders>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на владельца сертификата, а также на всех членов семьи погибших граждан, указанных в </w:t>
            </w:r>
            <w:hyperlink w:anchor="P33973">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33976">
              <w:r w:rsidRPr="009F6508">
                <w:rPr>
                  <w:rFonts w:ascii="Times New Roman" w:hAnsi="Times New Roman" w:cs="Times New Roman"/>
                  <w:color w:val="0000FF"/>
                  <w:sz w:val="28"/>
                  <w:szCs w:val="28"/>
                </w:rPr>
                <w:t>3 пункта 1.2</w:t>
              </w:r>
            </w:hyperlink>
            <w:r w:rsidRPr="009F6508">
              <w:rPr>
                <w:rFonts w:ascii="Times New Roman" w:hAnsi="Times New Roman" w:cs="Times New Roman"/>
                <w:sz w:val="28"/>
                <w:szCs w:val="28"/>
              </w:rPr>
              <w:t xml:space="preserve"> настоящего регламента;</w:t>
            </w:r>
          </w:p>
        </w:tc>
      </w:tr>
      <w:tr w:rsidR="00A86EC4" w:rsidRPr="009F6508" w:rsidTr="00EB12BF">
        <w:tc>
          <w:tcPr>
            <w:tcW w:w="567" w:type="dxa"/>
            <w:tcBorders>
              <w:top w:val="single" w:sz="4" w:space="0" w:color="auto"/>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bottom w:val="nil"/>
              <w:right w:val="nil"/>
            </w:tcBorders>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заверенный в соответствии с законодательством Российской Федерации перевод на русский язык документов, подтверждающих личность заявителя (заявителей), а также документов, подтверждающих право заявителя (заявителей)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A86EC4" w:rsidRPr="009F6508" w:rsidTr="00EB12BF">
        <w:tc>
          <w:tcPr>
            <w:tcW w:w="567" w:type="dxa"/>
            <w:tcBorders>
              <w:top w:val="single" w:sz="4" w:space="0" w:color="auto"/>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bottom w:val="nil"/>
              <w:right w:val="nil"/>
            </w:tcBorders>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содержащие сведения о составе семьи погибшего гражданина, указанного в </w:t>
            </w:r>
            <w:hyperlink w:anchor="P33973">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33976">
              <w:r w:rsidRPr="009F6508">
                <w:rPr>
                  <w:rFonts w:ascii="Times New Roman" w:hAnsi="Times New Roman" w:cs="Times New Roman"/>
                  <w:color w:val="0000FF"/>
                  <w:sz w:val="28"/>
                  <w:szCs w:val="28"/>
                </w:rPr>
                <w:t>3 пункта 1.2</w:t>
              </w:r>
            </w:hyperlink>
            <w:r w:rsidRPr="009F6508">
              <w:rPr>
                <w:rFonts w:ascii="Times New Roman" w:hAnsi="Times New Roman" w:cs="Times New Roman"/>
                <w:sz w:val="28"/>
                <w:szCs w:val="28"/>
              </w:rPr>
              <w:t xml:space="preserve"> настоящего регламента (для заявителей, указанных в </w:t>
            </w:r>
            <w:hyperlink w:anchor="P33978">
              <w:r w:rsidRPr="009F6508">
                <w:rPr>
                  <w:rFonts w:ascii="Times New Roman" w:hAnsi="Times New Roman" w:cs="Times New Roman"/>
                  <w:color w:val="0000FF"/>
                  <w:sz w:val="28"/>
                  <w:szCs w:val="28"/>
                </w:rPr>
                <w:t>подпункте 4 пункта 1.2</w:t>
              </w:r>
            </w:hyperlink>
            <w:r w:rsidRPr="009F6508">
              <w:rPr>
                <w:rFonts w:ascii="Times New Roman" w:hAnsi="Times New Roman" w:cs="Times New Roman"/>
                <w:sz w:val="28"/>
                <w:szCs w:val="28"/>
              </w:rPr>
              <w:t xml:space="preserve"> настоящего регламента);</w:t>
            </w:r>
          </w:p>
        </w:tc>
      </w:tr>
      <w:tr w:rsidR="00A86EC4" w:rsidRPr="009F6508" w:rsidTr="00EB12BF">
        <w:tc>
          <w:tcPr>
            <w:tcW w:w="567" w:type="dxa"/>
            <w:tcBorders>
              <w:top w:val="single" w:sz="4" w:space="0" w:color="auto"/>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A86EC4" w:rsidRPr="009F6508" w:rsidRDefault="00A86EC4" w:rsidP="00EB12BF">
            <w:pPr>
              <w:pStyle w:val="ConsPlusNormal"/>
              <w:rPr>
                <w:rFonts w:ascii="Times New Roman" w:hAnsi="Times New Roman" w:cs="Times New Roman"/>
                <w:sz w:val="28"/>
                <w:szCs w:val="28"/>
              </w:rPr>
            </w:pPr>
          </w:p>
        </w:tc>
        <w:tc>
          <w:tcPr>
            <w:tcW w:w="8504" w:type="dxa"/>
            <w:tcBorders>
              <w:top w:val="nil"/>
              <w:bottom w:val="nil"/>
              <w:right w:val="nil"/>
            </w:tcBorders>
          </w:tcPr>
          <w:p w:rsidR="00A86EC4" w:rsidRPr="009F6508" w:rsidRDefault="00A86EC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контракт о прохождении военной службы в соответствии с Федеральным </w:t>
            </w:r>
            <w:hyperlink r:id="rId65">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и выписка из приказа командира (начальника) воинской части, подтверждающая увольнение с военной службы (для заявителей, указанных в </w:t>
            </w:r>
            <w:hyperlink w:anchor="P33973">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33976">
              <w:r w:rsidRPr="009F6508">
                <w:rPr>
                  <w:rFonts w:ascii="Times New Roman" w:hAnsi="Times New Roman" w:cs="Times New Roman"/>
                  <w:color w:val="0000FF"/>
                  <w:sz w:val="28"/>
                  <w:szCs w:val="28"/>
                </w:rPr>
                <w:t>3 пункта 1.2</w:t>
              </w:r>
            </w:hyperlink>
            <w:r w:rsidRPr="009F6508">
              <w:rPr>
                <w:rFonts w:ascii="Times New Roman" w:hAnsi="Times New Roman" w:cs="Times New Roman"/>
                <w:sz w:val="28"/>
                <w:szCs w:val="28"/>
              </w:rPr>
              <w:t xml:space="preserve"> настоящего регламента).</w:t>
            </w:r>
          </w:p>
        </w:tc>
      </w:tr>
    </w:tbl>
    <w:p w:rsidR="00A86EC4" w:rsidRPr="009F6508" w:rsidRDefault="00A86EC4" w:rsidP="00A86EC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86EC4" w:rsidRPr="009F6508" w:rsidTr="00EB12BF">
        <w:tc>
          <w:tcPr>
            <w:tcW w:w="9071" w:type="dxa"/>
            <w:tcBorders>
              <w:top w:val="nil"/>
              <w:left w:val="nil"/>
              <w:bottom w:val="nil"/>
              <w:right w:val="nil"/>
            </w:tcBorders>
          </w:tcPr>
          <w:p w:rsidR="00A86EC4" w:rsidRPr="009F6508" w:rsidRDefault="00A86EC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Я выражаю (мы выражаем) согласие на получение единовременной денежной выплаты взамен предоставления земельного участка в собственность бесплатно в соответствии с областным </w:t>
            </w:r>
            <w:hyperlink r:id="rId66">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Ленинградской области от 14 октября 2008 года N 105-оз "О бесплатном предоставлении отдельным категориям граждан земельных участков на территории Ленинградской области" (далее - областной закон N 105-оз).</w:t>
            </w:r>
          </w:p>
          <w:p w:rsidR="00A86EC4" w:rsidRPr="009F6508" w:rsidRDefault="00A86EC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От получения земельного участка в собственность бесплатно в соответствии с областным </w:t>
            </w:r>
            <w:hyperlink r:id="rId67">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N 105-оз отказываюсь (отказываемся).</w:t>
            </w:r>
          </w:p>
          <w:p w:rsidR="00A86EC4" w:rsidRPr="009F6508" w:rsidRDefault="00A86EC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Я подтверждаю (мы подтверждаем) достоверность представленных мной (нами) документов (сведений). Кроме того, я (мы) проинформирован(а, ы) об ответственности, предусмотренной </w:t>
            </w:r>
            <w:hyperlink r:id="rId68">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A86EC4" w:rsidRPr="009F6508" w:rsidRDefault="00A86EC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Уведомлен(а, ы)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A86EC4" w:rsidRPr="009F6508" w:rsidRDefault="00A86EC4" w:rsidP="00A86EC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041"/>
        <w:gridCol w:w="340"/>
        <w:gridCol w:w="3345"/>
      </w:tblGrid>
      <w:tr w:rsidR="00A86EC4" w:rsidRPr="009F6508" w:rsidTr="00EB12BF">
        <w:tc>
          <w:tcPr>
            <w:tcW w:w="3345"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"___" ___________ 20__ </w:t>
            </w:r>
            <w:r w:rsidRPr="009F6508">
              <w:rPr>
                <w:rFonts w:ascii="Times New Roman" w:hAnsi="Times New Roman" w:cs="Times New Roman"/>
                <w:sz w:val="28"/>
                <w:szCs w:val="28"/>
              </w:rPr>
              <w:lastRenderedPageBreak/>
              <w:t>года</w:t>
            </w:r>
          </w:p>
        </w:tc>
        <w:tc>
          <w:tcPr>
            <w:tcW w:w="2041" w:type="dxa"/>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3345" w:type="dxa"/>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345"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2041" w:type="dxa"/>
            <w:tcBorders>
              <w:top w:val="single" w:sz="4" w:space="0" w:color="auto"/>
              <w:left w:val="nil"/>
              <w:bottom w:val="nil"/>
              <w:right w:val="nil"/>
            </w:tcBorders>
          </w:tcPr>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3345" w:type="dxa"/>
            <w:tcBorders>
              <w:top w:val="single" w:sz="4" w:space="0" w:color="auto"/>
              <w:left w:val="nil"/>
              <w:bottom w:val="nil"/>
              <w:right w:val="nil"/>
            </w:tcBorders>
          </w:tcPr>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r w:rsidR="00A86EC4" w:rsidRPr="009F6508" w:rsidTr="00EB12BF">
        <w:tc>
          <w:tcPr>
            <w:tcW w:w="9071" w:type="dxa"/>
            <w:gridSpan w:val="4"/>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9071" w:type="dxa"/>
            <w:gridSpan w:val="4"/>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Документы приняты</w:t>
            </w:r>
          </w:p>
        </w:tc>
      </w:tr>
      <w:tr w:rsidR="00A86EC4" w:rsidRPr="009F6508" w:rsidTr="00EB12BF">
        <w:tc>
          <w:tcPr>
            <w:tcW w:w="3345"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 20__ года</w:t>
            </w:r>
          </w:p>
        </w:tc>
        <w:tc>
          <w:tcPr>
            <w:tcW w:w="2041" w:type="dxa"/>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3345" w:type="dxa"/>
            <w:tcBorders>
              <w:top w:val="nil"/>
              <w:left w:val="nil"/>
              <w:bottom w:val="single" w:sz="4" w:space="0" w:color="auto"/>
              <w:right w:val="nil"/>
            </w:tcBorders>
          </w:tcPr>
          <w:p w:rsidR="00A86EC4" w:rsidRPr="009F6508" w:rsidRDefault="00A86EC4" w:rsidP="00EB12BF">
            <w:pPr>
              <w:pStyle w:val="ConsPlusNormal"/>
              <w:rPr>
                <w:rFonts w:ascii="Times New Roman" w:hAnsi="Times New Roman" w:cs="Times New Roman"/>
                <w:sz w:val="28"/>
                <w:szCs w:val="28"/>
              </w:rPr>
            </w:pPr>
          </w:p>
        </w:tc>
      </w:tr>
      <w:tr w:rsidR="00A86EC4" w:rsidRPr="009F6508" w:rsidTr="00EB12BF">
        <w:tc>
          <w:tcPr>
            <w:tcW w:w="3345"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2041" w:type="dxa"/>
            <w:tcBorders>
              <w:top w:val="single" w:sz="4" w:space="0" w:color="auto"/>
              <w:left w:val="nil"/>
              <w:bottom w:val="nil"/>
              <w:right w:val="nil"/>
            </w:tcBorders>
          </w:tcPr>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A86EC4" w:rsidRPr="009F6508" w:rsidRDefault="00A86EC4" w:rsidP="00EB12BF">
            <w:pPr>
              <w:pStyle w:val="ConsPlusNormal"/>
              <w:rPr>
                <w:rFonts w:ascii="Times New Roman" w:hAnsi="Times New Roman" w:cs="Times New Roman"/>
                <w:sz w:val="28"/>
                <w:szCs w:val="28"/>
              </w:rPr>
            </w:pPr>
          </w:p>
        </w:tc>
        <w:tc>
          <w:tcPr>
            <w:tcW w:w="3345" w:type="dxa"/>
            <w:tcBorders>
              <w:top w:val="single" w:sz="4" w:space="0" w:color="auto"/>
              <w:left w:val="nil"/>
              <w:bottom w:val="nil"/>
              <w:right w:val="nil"/>
            </w:tcBorders>
          </w:tcPr>
          <w:p w:rsidR="00A86EC4" w:rsidRPr="009F6508" w:rsidRDefault="00A86EC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bl>
    <w:p w:rsidR="000166F1" w:rsidRDefault="000166F1">
      <w:bookmarkStart w:id="22" w:name="_GoBack"/>
      <w:bookmarkEnd w:id="22"/>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FD"/>
    <w:rsid w:val="000166F1"/>
    <w:rsid w:val="003207FD"/>
    <w:rsid w:val="00A8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FC2DE-600D-4039-AAF0-0FCB84E5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E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6EC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9312&amp;dst=100014" TargetMode="External"/><Relationship Id="rId18" Type="http://schemas.openxmlformats.org/officeDocument/2006/relationships/hyperlink" Target="www.gosuslugi.ru" TargetMode="External"/><Relationship Id="rId26" Type="http://schemas.openxmlformats.org/officeDocument/2006/relationships/hyperlink" Target="https://login.consultant.ru/link/?req=doc&amp;base=LAW&amp;n=482707&amp;dst=100243" TargetMode="External"/><Relationship Id="rId39" Type="http://schemas.openxmlformats.org/officeDocument/2006/relationships/hyperlink" Target="https://login.consultant.ru/link/?req=doc&amp;base=SPB&amp;n=309312&amp;dst=100030" TargetMode="External"/><Relationship Id="rId21" Type="http://schemas.openxmlformats.org/officeDocument/2006/relationships/hyperlink" Target="https://login.consultant.ru/link/?req=doc&amp;base=LAW&amp;n=482707&amp;dst=100202" TargetMode="External"/><Relationship Id="rId34" Type="http://schemas.openxmlformats.org/officeDocument/2006/relationships/hyperlink" Target="https://login.consultant.ru/link/?req=doc&amp;base=LAW&amp;n=503686" TargetMode="External"/><Relationship Id="rId42" Type="http://schemas.openxmlformats.org/officeDocument/2006/relationships/hyperlink" Target="https://login.consultant.ru/link/?req=doc&amp;base=LAW&amp;n=494996&amp;dst=43" TargetMode="External"/><Relationship Id="rId47" Type="http://schemas.openxmlformats.org/officeDocument/2006/relationships/hyperlink" Target="https://login.consultant.ru/link/?req=doc&amp;base=SPB&amp;n=304051&amp;dst=101763" TargetMode="External"/><Relationship Id="rId50" Type="http://schemas.openxmlformats.org/officeDocument/2006/relationships/hyperlink" Target="https://login.consultant.ru/link/?req=doc&amp;base=SPB&amp;n=304051&amp;dst=101765" TargetMode="External"/><Relationship Id="rId55" Type="http://schemas.openxmlformats.org/officeDocument/2006/relationships/hyperlink" Target="https://login.consultant.ru/link/?req=doc&amp;base=LAW&amp;n=494996&amp;dst=100354" TargetMode="External"/><Relationship Id="rId63" Type="http://schemas.openxmlformats.org/officeDocument/2006/relationships/hyperlink" Target="https://login.consultant.ru/link/?req=doc&amp;base=LAW&amp;n=197748&amp;dst=100008" TargetMode="External"/><Relationship Id="rId68" Type="http://schemas.openxmlformats.org/officeDocument/2006/relationships/hyperlink" Target="https://login.consultant.ru/link/?req=doc&amp;base=LAW&amp;n=503624&amp;dst=1224" TargetMode="External"/><Relationship Id="rId7" Type="http://schemas.openxmlformats.org/officeDocument/2006/relationships/hyperlink" Target="https://login.consultant.ru/link/?req=doc&amp;base=SPB&amp;n=308078&amp;dst=100803" TargetMode="External"/><Relationship Id="rId2" Type="http://schemas.openxmlformats.org/officeDocument/2006/relationships/settings" Target="settings.xml"/><Relationship Id="rId16" Type="http://schemas.openxmlformats.org/officeDocument/2006/relationships/hyperlink" Target="https://mfc47.ru/" TargetMode="External"/><Relationship Id="rId29" Type="http://schemas.openxmlformats.org/officeDocument/2006/relationships/hyperlink" Target="https://login.consultant.ru/link/?req=doc&amp;base=LAW&amp;n=424314&amp;dst=88" TargetMode="External"/><Relationship Id="rId1" Type="http://schemas.openxmlformats.org/officeDocument/2006/relationships/styles" Target="styles.xml"/><Relationship Id="rId6" Type="http://schemas.openxmlformats.org/officeDocument/2006/relationships/hyperlink" Target="https://login.consultant.ru/link/?req=doc&amp;base=SPB&amp;n=306912&amp;dst=100129" TargetMode="External"/><Relationship Id="rId11" Type="http://schemas.openxmlformats.org/officeDocument/2006/relationships/hyperlink" Target="https://login.consultant.ru/link/?req=doc&amp;base=LAW&amp;n=503686" TargetMode="External"/><Relationship Id="rId24" Type="http://schemas.openxmlformats.org/officeDocument/2006/relationships/hyperlink" Target="https://login.consultant.ru/link/?req=doc&amp;base=LAW&amp;n=482707&amp;dst=100189" TargetMode="External"/><Relationship Id="rId32" Type="http://schemas.openxmlformats.org/officeDocument/2006/relationships/hyperlink" Target="https://login.consultant.ru/link/?req=doc&amp;base=SPB&amp;n=309312&amp;dst=100024" TargetMode="External"/><Relationship Id="rId37" Type="http://schemas.openxmlformats.org/officeDocument/2006/relationships/hyperlink" Target="https://login.consultant.ru/link/?req=doc&amp;base=SPB&amp;n=306912&amp;dst=100130" TargetMode="External"/><Relationship Id="rId40" Type="http://schemas.openxmlformats.org/officeDocument/2006/relationships/hyperlink" Target="https://login.consultant.ru/link/?req=doc&amp;base=SPB&amp;n=299428" TargetMode="External"/><Relationship Id="rId45" Type="http://schemas.openxmlformats.org/officeDocument/2006/relationships/hyperlink" Target="https://login.consultant.ru/link/?req=doc&amp;base=LAW&amp;n=494996&amp;dst=359" TargetMode="External"/><Relationship Id="rId53" Type="http://schemas.openxmlformats.org/officeDocument/2006/relationships/hyperlink" Target="https://login.consultant.ru/link/?req=doc&amp;base=LAW&amp;n=494996&amp;dst=244" TargetMode="External"/><Relationship Id="rId58" Type="http://schemas.openxmlformats.org/officeDocument/2006/relationships/hyperlink" Target="https://login.consultant.ru/link/?req=doc&amp;base=LAW&amp;n=494996&amp;dst=290" TargetMode="External"/><Relationship Id="rId66" Type="http://schemas.openxmlformats.org/officeDocument/2006/relationships/hyperlink" Target="https://login.consultant.ru/link/?req=doc&amp;base=SPB&amp;n=299428" TargetMode="External"/><Relationship Id="rId5" Type="http://schemas.openxmlformats.org/officeDocument/2006/relationships/hyperlink" Target="https://login.consultant.ru/link/?req=doc&amp;base=SPB&amp;n=304051&amp;dst=101759"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SPB&amp;n=308078&amp;dst=100804" TargetMode="External"/><Relationship Id="rId28" Type="http://schemas.openxmlformats.org/officeDocument/2006/relationships/hyperlink" Target="http://social.lenobl.ru/" TargetMode="External"/><Relationship Id="rId36" Type="http://schemas.openxmlformats.org/officeDocument/2006/relationships/hyperlink" Target="https://login.consultant.ru/link/?req=doc&amp;base=LAW&amp;n=483243" TargetMode="External"/><Relationship Id="rId49" Type="http://schemas.openxmlformats.org/officeDocument/2006/relationships/hyperlink" Target="https://login.consultant.ru/link/?req=doc&amp;base=SPB&amp;n=308078&amp;dst=100809" TargetMode="External"/><Relationship Id="rId57" Type="http://schemas.openxmlformats.org/officeDocument/2006/relationships/hyperlink" Target="https://login.consultant.ru/link/?req=doc&amp;base=LAW&amp;n=494996&amp;dst=100354" TargetMode="External"/><Relationship Id="rId61" Type="http://schemas.openxmlformats.org/officeDocument/2006/relationships/hyperlink" Target="https://login.consultant.ru/link/?req=doc&amp;base=LAW&amp;n=494996&amp;dst=112" TargetMode="External"/><Relationship Id="rId10" Type="http://schemas.openxmlformats.org/officeDocument/2006/relationships/hyperlink" Target="https://login.consultant.ru/link/?req=doc&amp;base=SPB&amp;n=309312&amp;dst=100013" TargetMode="External"/><Relationship Id="rId19" Type="http://schemas.openxmlformats.org/officeDocument/2006/relationships/hyperlink" Target="https://login.consultant.ru/link/?req=doc&amp;base=SPB&amp;n=309312&amp;dst=100018" TargetMode="External"/><Relationship Id="rId31" Type="http://schemas.openxmlformats.org/officeDocument/2006/relationships/hyperlink" Target="https://login.consultant.ru/link/?req=doc&amp;base=SPB&amp;n=309312&amp;dst=100022" TargetMode="External"/><Relationship Id="rId44" Type="http://schemas.openxmlformats.org/officeDocument/2006/relationships/hyperlink" Target="https://login.consultant.ru/link/?req=doc&amp;base=LAW&amp;n=494996&amp;dst=290" TargetMode="External"/><Relationship Id="rId52" Type="http://schemas.openxmlformats.org/officeDocument/2006/relationships/hyperlink" Target="https://login.consultant.ru/link/?req=doc&amp;base=SPB&amp;n=304051&amp;dst=101767"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LAW&amp;n=503686" TargetMode="External"/><Relationship Id="rId4" Type="http://schemas.openxmlformats.org/officeDocument/2006/relationships/hyperlink" Target="https://login.consultant.ru/link/?req=doc&amp;base=SPB&amp;n=297998&amp;dst=100008" TargetMode="External"/><Relationship Id="rId9" Type="http://schemas.openxmlformats.org/officeDocument/2006/relationships/hyperlink" Target="https://login.consultant.ru/link/?req=doc&amp;base=LAW&amp;n=503686" TargetMode="External"/><Relationship Id="rId14" Type="http://schemas.openxmlformats.org/officeDocument/2006/relationships/hyperlink" Target="https://login.consultant.ru/link/?req=doc&amp;base=SPB&amp;n=309312&amp;dst=100016" TargetMode="External"/><Relationship Id="rId22" Type="http://schemas.openxmlformats.org/officeDocument/2006/relationships/hyperlink" Target="https://login.consultant.ru/link/?req=doc&amp;base=LAW&amp;n=482707&amp;dst=100243" TargetMode="External"/><Relationship Id="rId27" Type="http://schemas.openxmlformats.org/officeDocument/2006/relationships/hyperlink" Target="https://login.consultant.ru/link/?req=doc&amp;base=SPB&amp;n=308078&amp;dst=100805" TargetMode="External"/><Relationship Id="rId30" Type="http://schemas.openxmlformats.org/officeDocument/2006/relationships/hyperlink" Target="https://login.consultant.ru/link/?req=doc&amp;base=SPB&amp;n=309312&amp;dst=100021" TargetMode="External"/><Relationship Id="rId35" Type="http://schemas.openxmlformats.org/officeDocument/2006/relationships/hyperlink" Target="https://login.consultant.ru/link/?req=doc&amp;base=SPB&amp;n=309312&amp;dst=100027" TargetMode="External"/><Relationship Id="rId43" Type="http://schemas.openxmlformats.org/officeDocument/2006/relationships/hyperlink" Target="https://login.consultant.ru/link/?req=doc&amp;base=LAW&amp;n=494996&amp;dst=339" TargetMode="External"/><Relationship Id="rId48" Type="http://schemas.openxmlformats.org/officeDocument/2006/relationships/hyperlink" Target="https://login.consultant.ru/link/?req=doc&amp;base=SPB&amp;n=308078&amp;dst=100807" TargetMode="External"/><Relationship Id="rId56" Type="http://schemas.openxmlformats.org/officeDocument/2006/relationships/hyperlink" Target="https://login.consultant.ru/link/?req=doc&amp;base=LAW&amp;n=494996&amp;dst=100354" TargetMode="External"/><Relationship Id="rId64" Type="http://schemas.openxmlformats.org/officeDocument/2006/relationships/hyperlink" Target="https://login.consultant.ru/link/?req=doc&amp;base=SPB&amp;n=309312&amp;dst=100034" TargetMode="External"/><Relationship Id="rId69" Type="http://schemas.openxmlformats.org/officeDocument/2006/relationships/fontTable" Target="fontTable.xml"/><Relationship Id="rId8" Type="http://schemas.openxmlformats.org/officeDocument/2006/relationships/hyperlink" Target="https://login.consultant.ru/link/?req=doc&amp;base=SPB&amp;n=309312&amp;dst=100011" TargetMode="External"/><Relationship Id="rId51" Type="http://schemas.openxmlformats.org/officeDocument/2006/relationships/hyperlink" Target="https://login.consultant.ru/link/?req=doc&amp;base=LAW&amp;n=494996&amp;dst=100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3686"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LAW&amp;n=482707&amp;dst=100202" TargetMode="External"/><Relationship Id="rId33" Type="http://schemas.openxmlformats.org/officeDocument/2006/relationships/hyperlink" Target="https://login.consultant.ru/link/?req=doc&amp;base=SPB&amp;n=309312&amp;dst=100026" TargetMode="External"/><Relationship Id="rId38" Type="http://schemas.openxmlformats.org/officeDocument/2006/relationships/hyperlink" Target="https://login.consultant.ru/link/?req=doc&amp;base=LAW&amp;n=482692&amp;dst=475" TargetMode="External"/><Relationship Id="rId46" Type="http://schemas.openxmlformats.org/officeDocument/2006/relationships/hyperlink" Target="https://login.consultant.ru/link/?req=doc&amp;base=SPB&amp;n=304051&amp;dst=101761" TargetMode="External"/><Relationship Id="rId59" Type="http://schemas.openxmlformats.org/officeDocument/2006/relationships/hyperlink" Target="https://login.consultant.ru/link/?req=doc&amp;base=LAW&amp;n=494996&amp;dst=100354" TargetMode="External"/><Relationship Id="rId67" Type="http://schemas.openxmlformats.org/officeDocument/2006/relationships/hyperlink" Target="https://login.consultant.ru/link/?req=doc&amp;base=SPB&amp;n=299428" TargetMode="External"/><Relationship Id="rId20" Type="http://schemas.openxmlformats.org/officeDocument/2006/relationships/hyperlink" Target="https://login.consultant.ru/link/?req=doc&amp;base=LAW&amp;n=482707&amp;dst=100189" TargetMode="External"/><Relationship Id="rId41" Type="http://schemas.openxmlformats.org/officeDocument/2006/relationships/hyperlink" Target="https://login.consultant.ru/link/?req=doc&amp;base=SPB&amp;n=309312&amp;dst=100031" TargetMode="External"/><Relationship Id="rId54" Type="http://schemas.openxmlformats.org/officeDocument/2006/relationships/hyperlink" Target="https://login.consultant.ru/link/?req=doc&amp;base=LAW&amp;n=494996&amp;dst=100354" TargetMode="External"/><Relationship Id="rId62" Type="http://schemas.openxmlformats.org/officeDocument/2006/relationships/hyperlink" Target="https://login.consultant.ru/link/?req=doc&amp;base=LAW&amp;n=494996&amp;dst=219"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12208</Words>
  <Characters>69592</Characters>
  <Application>Microsoft Office Word</Application>
  <DocSecurity>0</DocSecurity>
  <Lines>579</Lines>
  <Paragraphs>163</Paragraphs>
  <ScaleCrop>false</ScaleCrop>
  <Company/>
  <LinksUpToDate>false</LinksUpToDate>
  <CharactersWithSpaces>81637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2025-04-25T11:30:00Z</dcterms:created>
  <dcterms:modified xsi:type="dcterms:W3CDTF">2025-04-25T11:30:00Z</dcterms:modified>
</cp:coreProperties>
</file>